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AC" w:rsidRDefault="001C4380">
      <w:pPr>
        <w:shd w:val="clear" w:color="auto" w:fill="FFFFFF"/>
        <w:spacing w:line="480" w:lineRule="atLeast"/>
        <w:ind w:firstLine="567"/>
        <w:rPr>
          <w:rFonts w:ascii="黑体" w:eastAsia="黑体" w:hAnsi="黑体" w:cs="宋体"/>
          <w:color w:val="000000"/>
          <w:kern w:val="0"/>
          <w:sz w:val="28"/>
          <w:szCs w:val="28"/>
        </w:rPr>
      </w:pPr>
      <w:r>
        <w:rPr>
          <w:rFonts w:ascii="黑体" w:eastAsia="黑体" w:hAnsi="黑体" w:cs="宋体" w:hint="eastAsia"/>
          <w:color w:val="000000"/>
          <w:kern w:val="0"/>
          <w:sz w:val="28"/>
          <w:szCs w:val="28"/>
        </w:rPr>
        <w:t>附件1：</w:t>
      </w:r>
    </w:p>
    <w:p w:rsidR="00F602AC" w:rsidRDefault="001C4380" w:rsidP="00625705">
      <w:pPr>
        <w:spacing w:afterLines="100" w:line="500" w:lineRule="exact"/>
        <w:jc w:val="center"/>
        <w:rPr>
          <w:rFonts w:ascii="方正小标宋简体" w:eastAsia="方正小标宋简体"/>
          <w:color w:val="000000"/>
          <w:sz w:val="40"/>
          <w:szCs w:val="40"/>
        </w:rPr>
      </w:pPr>
      <w:r>
        <w:rPr>
          <w:rFonts w:ascii="黑体" w:eastAsia="黑体" w:hAnsi="黑体" w:cs="黑体" w:hint="eastAsia"/>
          <w:color w:val="000000"/>
          <w:sz w:val="32"/>
          <w:szCs w:val="32"/>
        </w:rPr>
        <w:t>2017</w:t>
      </w:r>
      <w:r w:rsidR="00275A01">
        <w:rPr>
          <w:rFonts w:ascii="黑体" w:eastAsia="黑体" w:hAnsi="黑体" w:cs="黑体" w:hint="eastAsia"/>
          <w:color w:val="000000"/>
          <w:sz w:val="32"/>
          <w:szCs w:val="32"/>
        </w:rPr>
        <w:t>年</w:t>
      </w:r>
      <w:r>
        <w:rPr>
          <w:rFonts w:ascii="黑体" w:eastAsia="黑体" w:hAnsi="黑体" w:cs="黑体" w:hint="eastAsia"/>
          <w:color w:val="000000"/>
          <w:sz w:val="32"/>
          <w:szCs w:val="32"/>
        </w:rPr>
        <w:t>党委理论学习中心组集中学习研讨计划</w:t>
      </w:r>
    </w:p>
    <w:tbl>
      <w:tblPr>
        <w:tblW w:w="11625" w:type="dxa"/>
        <w:jc w:val="center"/>
        <w:tblLayout w:type="fixed"/>
        <w:tblLook w:val="04A0"/>
      </w:tblPr>
      <w:tblGrid>
        <w:gridCol w:w="936"/>
        <w:gridCol w:w="3261"/>
        <w:gridCol w:w="7428"/>
      </w:tblGrid>
      <w:tr w:rsidR="00F602AC">
        <w:trPr>
          <w:trHeight w:val="743"/>
          <w:jc w:val="center"/>
        </w:trPr>
        <w:tc>
          <w:tcPr>
            <w:tcW w:w="936" w:type="dxa"/>
            <w:tcBorders>
              <w:top w:val="single" w:sz="4" w:space="0" w:color="auto"/>
              <w:left w:val="single" w:sz="4" w:space="0" w:color="auto"/>
              <w:bottom w:val="single" w:sz="4" w:space="0" w:color="auto"/>
              <w:right w:val="single" w:sz="4" w:space="0" w:color="auto"/>
            </w:tcBorders>
            <w:vAlign w:val="center"/>
          </w:tcPr>
          <w:p w:rsidR="00F602AC" w:rsidRDefault="00020AD1">
            <w:pPr>
              <w:jc w:val="center"/>
              <w:rPr>
                <w:rFonts w:eastAsia="仿宋_GB2312"/>
                <w:color w:val="000000"/>
                <w:sz w:val="24"/>
              </w:rPr>
            </w:pPr>
            <w:r>
              <w:rPr>
                <w:rFonts w:eastAsia="仿宋_GB2312" w:hint="eastAsia"/>
                <w:color w:val="000000"/>
                <w:sz w:val="24"/>
              </w:rPr>
              <w:t>月</w:t>
            </w:r>
            <w:r w:rsidR="001C4380">
              <w:rPr>
                <w:rFonts w:eastAsia="仿宋_GB2312"/>
                <w:color w:val="000000"/>
                <w:sz w:val="24"/>
              </w:rPr>
              <w:t>次</w:t>
            </w:r>
          </w:p>
        </w:tc>
        <w:tc>
          <w:tcPr>
            <w:tcW w:w="3261" w:type="dxa"/>
            <w:tcBorders>
              <w:top w:val="single" w:sz="4" w:space="0" w:color="auto"/>
              <w:left w:val="nil"/>
              <w:bottom w:val="single" w:sz="4" w:space="0" w:color="auto"/>
              <w:right w:val="single" w:sz="4" w:space="0" w:color="auto"/>
            </w:tcBorders>
            <w:vAlign w:val="center"/>
          </w:tcPr>
          <w:p w:rsidR="00F602AC" w:rsidRDefault="001C4380">
            <w:pPr>
              <w:jc w:val="center"/>
              <w:rPr>
                <w:rFonts w:eastAsia="仿宋_GB2312"/>
                <w:color w:val="000000"/>
                <w:sz w:val="24"/>
              </w:rPr>
            </w:pPr>
            <w:r>
              <w:rPr>
                <w:rFonts w:eastAsia="仿宋_GB2312" w:hint="eastAsia"/>
                <w:color w:val="000000"/>
                <w:sz w:val="24"/>
              </w:rPr>
              <w:t>学习主题</w:t>
            </w:r>
          </w:p>
        </w:tc>
        <w:tc>
          <w:tcPr>
            <w:tcW w:w="7428" w:type="dxa"/>
            <w:tcBorders>
              <w:top w:val="single" w:sz="4" w:space="0" w:color="auto"/>
              <w:left w:val="nil"/>
              <w:bottom w:val="single" w:sz="4" w:space="0" w:color="auto"/>
              <w:right w:val="single" w:sz="4" w:space="0" w:color="auto"/>
            </w:tcBorders>
            <w:vAlign w:val="center"/>
          </w:tcPr>
          <w:p w:rsidR="00F602AC" w:rsidRDefault="001C4380">
            <w:pPr>
              <w:jc w:val="center"/>
              <w:rPr>
                <w:rFonts w:eastAsia="仿宋_GB2312"/>
                <w:color w:val="000000"/>
                <w:sz w:val="24"/>
              </w:rPr>
            </w:pPr>
            <w:r>
              <w:rPr>
                <w:rFonts w:eastAsia="仿宋_GB2312" w:hint="eastAsia"/>
                <w:color w:val="000000"/>
                <w:sz w:val="24"/>
              </w:rPr>
              <w:t>学习要点</w:t>
            </w:r>
          </w:p>
        </w:tc>
      </w:tr>
      <w:tr w:rsidR="00F602AC">
        <w:trPr>
          <w:trHeight w:val="958"/>
          <w:jc w:val="center"/>
        </w:trPr>
        <w:tc>
          <w:tcPr>
            <w:tcW w:w="936" w:type="dxa"/>
            <w:tcBorders>
              <w:top w:val="single" w:sz="4" w:space="0" w:color="auto"/>
              <w:left w:val="single" w:sz="4" w:space="0" w:color="auto"/>
              <w:bottom w:val="single" w:sz="4" w:space="0" w:color="auto"/>
              <w:right w:val="single" w:sz="4" w:space="0" w:color="auto"/>
            </w:tcBorders>
            <w:vAlign w:val="center"/>
          </w:tcPr>
          <w:p w:rsidR="00F602AC" w:rsidRDefault="001C4380">
            <w:pPr>
              <w:jc w:val="center"/>
              <w:rPr>
                <w:rFonts w:eastAsia="仿宋_GB2312"/>
                <w:color w:val="000000"/>
                <w:sz w:val="24"/>
              </w:rPr>
            </w:pPr>
            <w:r>
              <w:rPr>
                <w:rFonts w:eastAsia="仿宋_GB2312" w:hint="eastAsia"/>
                <w:color w:val="000000"/>
                <w:sz w:val="24"/>
              </w:rPr>
              <w:t>3</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F602AC" w:rsidRDefault="001C4380">
            <w:pPr>
              <w:spacing w:line="500" w:lineRule="exact"/>
              <w:jc w:val="left"/>
              <w:rPr>
                <w:rFonts w:eastAsia="仿宋_GB2312"/>
                <w:color w:val="000000"/>
                <w:sz w:val="24"/>
              </w:rPr>
            </w:pPr>
            <w:r>
              <w:rPr>
                <w:rFonts w:eastAsia="仿宋_GB2312"/>
                <w:color w:val="000000"/>
                <w:sz w:val="24"/>
              </w:rPr>
              <w:t>全国</w:t>
            </w:r>
            <w:r>
              <w:rPr>
                <w:rFonts w:eastAsia="仿宋_GB2312"/>
                <w:color w:val="000000"/>
                <w:sz w:val="24"/>
              </w:rPr>
              <w:t>“</w:t>
            </w:r>
            <w:r>
              <w:rPr>
                <w:rFonts w:eastAsia="仿宋_GB2312"/>
                <w:color w:val="000000"/>
                <w:sz w:val="24"/>
              </w:rPr>
              <w:t>两会</w:t>
            </w:r>
            <w:r>
              <w:rPr>
                <w:rFonts w:eastAsia="仿宋_GB2312"/>
                <w:color w:val="000000"/>
                <w:sz w:val="24"/>
              </w:rPr>
              <w:t>”</w:t>
            </w:r>
            <w:r>
              <w:rPr>
                <w:rFonts w:eastAsia="仿宋_GB2312"/>
                <w:color w:val="000000"/>
                <w:sz w:val="24"/>
              </w:rPr>
              <w:t>精神；</w:t>
            </w:r>
          </w:p>
          <w:p w:rsidR="00F602AC" w:rsidRDefault="001C4380">
            <w:pPr>
              <w:spacing w:line="500" w:lineRule="exact"/>
              <w:jc w:val="left"/>
              <w:rPr>
                <w:rFonts w:eastAsia="仿宋_GB2312"/>
                <w:color w:val="000000"/>
                <w:sz w:val="24"/>
              </w:rPr>
            </w:pPr>
            <w:r>
              <w:rPr>
                <w:rFonts w:eastAsia="仿宋_GB2312" w:hint="eastAsia"/>
                <w:color w:val="000000"/>
                <w:sz w:val="24"/>
              </w:rPr>
              <w:t>北京市</w:t>
            </w:r>
            <w:r>
              <w:rPr>
                <w:rFonts w:eastAsia="仿宋_GB2312"/>
                <w:color w:val="000000"/>
                <w:sz w:val="24"/>
              </w:rPr>
              <w:t>“</w:t>
            </w:r>
            <w:r>
              <w:rPr>
                <w:rFonts w:eastAsia="仿宋_GB2312"/>
                <w:color w:val="000000"/>
                <w:sz w:val="24"/>
              </w:rPr>
              <w:t>两会</w:t>
            </w:r>
            <w:r>
              <w:rPr>
                <w:rFonts w:eastAsia="仿宋_GB2312"/>
                <w:color w:val="000000"/>
                <w:sz w:val="24"/>
              </w:rPr>
              <w:t>”</w:t>
            </w:r>
            <w:r>
              <w:rPr>
                <w:rFonts w:eastAsia="仿宋_GB2312"/>
                <w:color w:val="000000"/>
                <w:sz w:val="24"/>
              </w:rPr>
              <w:t>精神</w:t>
            </w:r>
            <w:r>
              <w:rPr>
                <w:rFonts w:eastAsia="仿宋_GB2312"/>
                <w:color w:val="000000"/>
                <w:sz w:val="24"/>
              </w:rPr>
              <w:t xml:space="preserve"> </w:t>
            </w:r>
          </w:p>
        </w:tc>
        <w:tc>
          <w:tcPr>
            <w:tcW w:w="7428" w:type="dxa"/>
            <w:tcBorders>
              <w:top w:val="single" w:sz="4" w:space="0" w:color="auto"/>
              <w:left w:val="nil"/>
              <w:bottom w:val="single" w:sz="4" w:space="0" w:color="auto"/>
              <w:right w:val="single" w:sz="4" w:space="0" w:color="auto"/>
            </w:tcBorders>
            <w:vAlign w:val="center"/>
          </w:tcPr>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学习第十二届全国人大五次会议和全国政协第十二届五次会议通过的有关文件，深刻领会“两会”精神。</w:t>
            </w:r>
          </w:p>
          <w:p w:rsidR="00F602AC" w:rsidRDefault="001C4380" w:rsidP="00967A0F">
            <w:pPr>
              <w:pStyle w:val="a5"/>
              <w:shd w:val="clear" w:color="auto" w:fill="FFFFFF"/>
              <w:spacing w:before="0" w:beforeAutospacing="0" w:after="0" w:afterAutospacing="0" w:line="420" w:lineRule="exact"/>
              <w:rPr>
                <w:rFonts w:eastAsia="仿宋_GB2312"/>
                <w:color w:val="000000"/>
              </w:rPr>
            </w:pPr>
            <w:r>
              <w:rPr>
                <w:rFonts w:hint="eastAsia"/>
                <w:color w:val="333333"/>
                <w:sz w:val="21"/>
                <w:szCs w:val="21"/>
              </w:rPr>
              <w:t xml:space="preserve">　　重点学习李克强总理所作的2017年《政府工作报告》，把握国家今年教育工作的重点以及对高等教育改革和发展所提出的新任务、新要求，结合学院</w:t>
            </w:r>
            <w:r>
              <w:rPr>
                <w:color w:val="333333"/>
                <w:sz w:val="21"/>
                <w:szCs w:val="21"/>
              </w:rPr>
              <w:t>“十三五”</w:t>
            </w:r>
            <w:r>
              <w:rPr>
                <w:rFonts w:hint="eastAsia"/>
                <w:color w:val="333333"/>
                <w:sz w:val="21"/>
                <w:szCs w:val="21"/>
              </w:rPr>
              <w:t>改革和发展</w:t>
            </w:r>
            <w:r>
              <w:rPr>
                <w:color w:val="333333"/>
                <w:sz w:val="21"/>
                <w:szCs w:val="21"/>
              </w:rPr>
              <w:t>规划，落实学</w:t>
            </w:r>
            <w:r>
              <w:rPr>
                <w:rFonts w:hint="eastAsia"/>
                <w:color w:val="333333"/>
                <w:sz w:val="21"/>
                <w:szCs w:val="21"/>
              </w:rPr>
              <w:t>院</w:t>
            </w:r>
            <w:r>
              <w:rPr>
                <w:color w:val="333333"/>
                <w:sz w:val="21"/>
                <w:szCs w:val="21"/>
              </w:rPr>
              <w:t>2017年度</w:t>
            </w:r>
            <w:r>
              <w:rPr>
                <w:rFonts w:hint="eastAsia"/>
                <w:color w:val="333333"/>
                <w:sz w:val="21"/>
                <w:szCs w:val="21"/>
              </w:rPr>
              <w:t>党政</w:t>
            </w:r>
            <w:r w:rsidR="00967A0F">
              <w:rPr>
                <w:color w:val="333333"/>
                <w:sz w:val="21"/>
                <w:szCs w:val="21"/>
              </w:rPr>
              <w:t>工作</w:t>
            </w:r>
            <w:r>
              <w:rPr>
                <w:color w:val="333333"/>
                <w:sz w:val="21"/>
                <w:szCs w:val="21"/>
              </w:rPr>
              <w:t>要点，</w:t>
            </w:r>
            <w:r>
              <w:rPr>
                <w:rFonts w:hint="eastAsia"/>
                <w:color w:val="333333"/>
                <w:sz w:val="21"/>
                <w:szCs w:val="21"/>
              </w:rPr>
              <w:t>推动学院各项工作全面协调发展。</w:t>
            </w:r>
          </w:p>
        </w:tc>
      </w:tr>
      <w:tr w:rsidR="00F602AC">
        <w:trPr>
          <w:trHeight w:val="958"/>
          <w:jc w:val="center"/>
        </w:trPr>
        <w:tc>
          <w:tcPr>
            <w:tcW w:w="936" w:type="dxa"/>
            <w:tcBorders>
              <w:top w:val="single" w:sz="4" w:space="0" w:color="auto"/>
              <w:left w:val="single" w:sz="4" w:space="0" w:color="auto"/>
              <w:bottom w:val="single" w:sz="4" w:space="0" w:color="auto"/>
              <w:right w:val="single" w:sz="4" w:space="0" w:color="auto"/>
            </w:tcBorders>
            <w:vAlign w:val="center"/>
          </w:tcPr>
          <w:p w:rsidR="00F602AC" w:rsidRDefault="001C4380">
            <w:pPr>
              <w:jc w:val="center"/>
              <w:rPr>
                <w:rFonts w:eastAsia="仿宋_GB2312"/>
                <w:color w:val="000000"/>
                <w:sz w:val="24"/>
              </w:rPr>
            </w:pPr>
            <w:r>
              <w:rPr>
                <w:rFonts w:eastAsia="仿宋_GB2312" w:hint="eastAsia"/>
                <w:color w:val="000000"/>
                <w:sz w:val="24"/>
              </w:rPr>
              <w:t>4</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F602AC" w:rsidRDefault="001C4380">
            <w:pPr>
              <w:spacing w:line="500" w:lineRule="exact"/>
              <w:jc w:val="left"/>
              <w:rPr>
                <w:rFonts w:eastAsia="仿宋_GB2312"/>
                <w:color w:val="000000"/>
                <w:sz w:val="24"/>
              </w:rPr>
            </w:pPr>
            <w:r>
              <w:rPr>
                <w:rFonts w:eastAsia="仿宋_GB2312" w:hint="eastAsia"/>
                <w:color w:val="000000"/>
                <w:sz w:val="24"/>
              </w:rPr>
              <w:t>深入学习中央纪委七次全会精神及</w:t>
            </w:r>
            <w:r>
              <w:rPr>
                <w:rFonts w:eastAsia="仿宋_GB2312" w:hint="eastAsia"/>
                <w:color w:val="000000"/>
                <w:sz w:val="24"/>
              </w:rPr>
              <w:t>2017</w:t>
            </w:r>
            <w:r>
              <w:rPr>
                <w:rFonts w:eastAsia="仿宋_GB2312" w:hint="eastAsia"/>
                <w:color w:val="000000"/>
                <w:sz w:val="24"/>
              </w:rPr>
              <w:t>年教育系统党风廉政建设工作视频会议内容，学习领会《关于新形势下党内政治生活的若干准则》和《中国共产党党内监督条例》，贯彻落实党风廉政建设责任制</w:t>
            </w:r>
          </w:p>
        </w:tc>
        <w:tc>
          <w:tcPr>
            <w:tcW w:w="7428" w:type="dxa"/>
            <w:tcBorders>
              <w:top w:val="single" w:sz="4" w:space="0" w:color="auto"/>
              <w:left w:val="nil"/>
              <w:bottom w:val="single" w:sz="4" w:space="0" w:color="auto"/>
              <w:right w:val="single" w:sz="4" w:space="0" w:color="auto"/>
            </w:tcBorders>
            <w:vAlign w:val="center"/>
          </w:tcPr>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深化理解和全面把握中央纪委七次全会精神及教育部2017年党风廉政建设工作会议内容，增强领导班子成员抓好党风廉政建设的责任意识。</w:t>
            </w:r>
          </w:p>
          <w:p w:rsidR="00F602AC" w:rsidRDefault="001C4380" w:rsidP="003F5482">
            <w:pPr>
              <w:pStyle w:val="a5"/>
              <w:shd w:val="clear" w:color="auto" w:fill="FFFFFF"/>
              <w:spacing w:before="0" w:beforeAutospacing="0" w:after="0" w:afterAutospacing="0" w:line="420" w:lineRule="exact"/>
              <w:rPr>
                <w:color w:val="333333"/>
                <w:sz w:val="21"/>
                <w:szCs w:val="21"/>
              </w:rPr>
            </w:pPr>
            <w:r>
              <w:rPr>
                <w:rFonts w:hint="eastAsia"/>
                <w:color w:val="333333"/>
                <w:sz w:val="21"/>
                <w:szCs w:val="21"/>
              </w:rPr>
              <w:t xml:space="preserve">　　重点学习《准则》关于加强和规范党内政治生活12个方面的内容和规定，了解掌握加强和规范党内政治生活的方向目标、原则立场、任务举措，着力营造风清气正的政治生态。</w:t>
            </w:r>
          </w:p>
          <w:p w:rsidR="00F602AC" w:rsidRPr="003F5482" w:rsidRDefault="001C4380" w:rsidP="003F5482">
            <w:pPr>
              <w:pStyle w:val="a5"/>
              <w:shd w:val="clear" w:color="auto" w:fill="FFFFFF"/>
              <w:spacing w:before="0" w:beforeAutospacing="0" w:after="0" w:afterAutospacing="0" w:line="420" w:lineRule="exact"/>
              <w:rPr>
                <w:color w:val="333333"/>
                <w:sz w:val="21"/>
                <w:szCs w:val="21"/>
              </w:rPr>
            </w:pPr>
            <w:r>
              <w:rPr>
                <w:rFonts w:hint="eastAsia"/>
                <w:color w:val="333333"/>
                <w:sz w:val="21"/>
                <w:szCs w:val="21"/>
              </w:rPr>
              <w:t xml:space="preserve">　　学习领会《条例》关于加强党内监督的指导思想、基本原则、内容范畴、方法途径等重要问题，增强积极开展监督、主动接受监督的自觉性，推动党内监督各项任务落到实处。</w:t>
            </w:r>
          </w:p>
        </w:tc>
      </w:tr>
      <w:tr w:rsidR="00F602AC">
        <w:trPr>
          <w:trHeight w:val="1023"/>
          <w:jc w:val="center"/>
        </w:trPr>
        <w:tc>
          <w:tcPr>
            <w:tcW w:w="936" w:type="dxa"/>
            <w:tcBorders>
              <w:top w:val="single" w:sz="4" w:space="0" w:color="auto"/>
              <w:left w:val="single" w:sz="4" w:space="0" w:color="auto"/>
              <w:bottom w:val="single" w:sz="4" w:space="0" w:color="auto"/>
              <w:right w:val="single" w:sz="4" w:space="0" w:color="auto"/>
            </w:tcBorders>
            <w:vAlign w:val="center"/>
          </w:tcPr>
          <w:p w:rsidR="00F602AC" w:rsidRDefault="001C4380">
            <w:pPr>
              <w:jc w:val="center"/>
              <w:rPr>
                <w:rFonts w:eastAsia="仿宋_GB2312"/>
                <w:color w:val="000000"/>
                <w:sz w:val="24"/>
              </w:rPr>
            </w:pPr>
            <w:r>
              <w:rPr>
                <w:rFonts w:eastAsia="仿宋_GB2312" w:hint="eastAsia"/>
                <w:color w:val="000000"/>
                <w:sz w:val="24"/>
              </w:rPr>
              <w:lastRenderedPageBreak/>
              <w:t>5</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F602AC" w:rsidRDefault="001C4380">
            <w:pPr>
              <w:spacing w:line="500" w:lineRule="exact"/>
              <w:jc w:val="left"/>
              <w:rPr>
                <w:rFonts w:eastAsia="仿宋_GB2312"/>
                <w:color w:val="000000"/>
                <w:sz w:val="24"/>
              </w:rPr>
            </w:pPr>
            <w:r>
              <w:rPr>
                <w:rFonts w:eastAsia="仿宋_GB2312" w:hint="eastAsia"/>
                <w:color w:val="000000"/>
                <w:sz w:val="24"/>
              </w:rPr>
              <w:t>习近平总书记系列重要讲话精神和治国理政新理念新思想新战略</w:t>
            </w:r>
          </w:p>
        </w:tc>
        <w:tc>
          <w:tcPr>
            <w:tcW w:w="7428" w:type="dxa"/>
            <w:tcBorders>
              <w:top w:val="single" w:sz="4" w:space="0" w:color="auto"/>
              <w:left w:val="nil"/>
              <w:bottom w:val="single" w:sz="4" w:space="0" w:color="auto"/>
              <w:right w:val="single" w:sz="4" w:space="0" w:color="auto"/>
            </w:tcBorders>
            <w:vAlign w:val="center"/>
          </w:tcPr>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学习习近平总书记围绕改革发展稳定、内政外交国防、治党治国治军等方面的系列重要讲话，切实把握讲话贯穿的坚定信仰追求、历史担当意识、真挚为民情怀、务实思想作风和科学思想方法。</w:t>
            </w:r>
          </w:p>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重点学习习近平总书记就“四个全面”战略布局、培育和践行社会主义核心价值观、一流大学和一流学科建设等专题的讲话精神，联系我院实际探讨实施建议。</w:t>
            </w:r>
          </w:p>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深刻认识治国理政新理念新思想新战略的历史地位和重大意义，深入学习治国理政新理念新思想新战略的科学内涵、主要观点和精神实质，全面把握治国理政新理念新思想新战略是一个有机整体和科学体系，不断增强贯彻落实的自觉性和坚定性。</w:t>
            </w:r>
          </w:p>
        </w:tc>
      </w:tr>
      <w:tr w:rsidR="00F602AC" w:rsidTr="001F6D30">
        <w:trPr>
          <w:trHeight w:val="557"/>
          <w:jc w:val="center"/>
        </w:trPr>
        <w:tc>
          <w:tcPr>
            <w:tcW w:w="936" w:type="dxa"/>
            <w:tcBorders>
              <w:top w:val="single" w:sz="4" w:space="0" w:color="auto"/>
              <w:left w:val="single" w:sz="4" w:space="0" w:color="auto"/>
              <w:bottom w:val="single" w:sz="4" w:space="0" w:color="auto"/>
              <w:right w:val="single" w:sz="4" w:space="0" w:color="auto"/>
            </w:tcBorders>
            <w:vAlign w:val="center"/>
          </w:tcPr>
          <w:p w:rsidR="00F602AC" w:rsidRDefault="001C4380">
            <w:pPr>
              <w:jc w:val="center"/>
              <w:rPr>
                <w:rFonts w:eastAsia="仿宋_GB2312"/>
                <w:color w:val="000000"/>
                <w:sz w:val="24"/>
              </w:rPr>
            </w:pPr>
            <w:r>
              <w:rPr>
                <w:rFonts w:eastAsia="仿宋_GB2312" w:hint="eastAsia"/>
                <w:color w:val="000000"/>
                <w:sz w:val="24"/>
              </w:rPr>
              <w:t>6</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F602AC" w:rsidRDefault="001C4380">
            <w:pPr>
              <w:spacing w:line="500" w:lineRule="exact"/>
              <w:jc w:val="left"/>
              <w:rPr>
                <w:rFonts w:eastAsia="仿宋_GB2312"/>
                <w:color w:val="000000"/>
                <w:sz w:val="24"/>
              </w:rPr>
            </w:pPr>
            <w:r>
              <w:rPr>
                <w:rFonts w:eastAsia="仿宋_GB2312"/>
                <w:color w:val="000000"/>
                <w:sz w:val="24"/>
              </w:rPr>
              <w:t>全国、全</w:t>
            </w:r>
            <w:r>
              <w:rPr>
                <w:rFonts w:eastAsia="仿宋_GB2312" w:hint="eastAsia"/>
                <w:color w:val="000000"/>
                <w:sz w:val="24"/>
              </w:rPr>
              <w:t>市</w:t>
            </w:r>
            <w:r>
              <w:rPr>
                <w:rFonts w:eastAsia="仿宋_GB2312"/>
                <w:color w:val="000000"/>
                <w:sz w:val="24"/>
              </w:rPr>
              <w:t>高校思想政治工作会议精神</w:t>
            </w:r>
            <w:r>
              <w:rPr>
                <w:rFonts w:eastAsia="仿宋_GB2312" w:hint="eastAsia"/>
                <w:color w:val="000000"/>
                <w:sz w:val="24"/>
              </w:rPr>
              <w:t>；《关于加强和改进新形势下高校思想政治工作的意见》</w:t>
            </w:r>
          </w:p>
        </w:tc>
        <w:tc>
          <w:tcPr>
            <w:tcW w:w="7428" w:type="dxa"/>
            <w:tcBorders>
              <w:top w:val="single" w:sz="4" w:space="0" w:color="auto"/>
              <w:left w:val="nil"/>
              <w:bottom w:val="single" w:sz="4" w:space="0" w:color="auto"/>
              <w:right w:val="single" w:sz="4" w:space="0" w:color="auto"/>
            </w:tcBorders>
            <w:vAlign w:val="center"/>
          </w:tcPr>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研究贯彻全国高校思想政治工作会议精神以及《关于加强和改进新形势下高校思想政治工作的意见》的具体情况。</w:t>
            </w:r>
          </w:p>
          <w:p w:rsidR="00F602AC" w:rsidRPr="003F5482"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总结梳理学院思政工作的经验，检查意识形态工作责任制的落实情况，结合实际工作，强化思想引领、立德树人，探讨把思想政治工作贯穿教育教学等学院全过程的具体举措。</w:t>
            </w:r>
          </w:p>
        </w:tc>
      </w:tr>
      <w:tr w:rsidR="00275A01">
        <w:trPr>
          <w:trHeight w:val="1023"/>
          <w:jc w:val="center"/>
        </w:trPr>
        <w:tc>
          <w:tcPr>
            <w:tcW w:w="936" w:type="dxa"/>
            <w:tcBorders>
              <w:top w:val="single" w:sz="4" w:space="0" w:color="auto"/>
              <w:left w:val="single" w:sz="4" w:space="0" w:color="auto"/>
              <w:bottom w:val="single" w:sz="4" w:space="0" w:color="auto"/>
              <w:right w:val="single" w:sz="4" w:space="0" w:color="auto"/>
            </w:tcBorders>
            <w:vAlign w:val="center"/>
          </w:tcPr>
          <w:p w:rsidR="00275A01" w:rsidRDefault="00275A01">
            <w:pPr>
              <w:jc w:val="center"/>
              <w:rPr>
                <w:rFonts w:eastAsia="仿宋_GB2312"/>
                <w:color w:val="000000"/>
                <w:sz w:val="24"/>
              </w:rPr>
            </w:pPr>
            <w:r>
              <w:rPr>
                <w:rFonts w:eastAsia="仿宋_GB2312" w:hint="eastAsia"/>
                <w:color w:val="000000"/>
                <w:sz w:val="24"/>
              </w:rPr>
              <w:t>7</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275A01" w:rsidRDefault="00275A01">
            <w:pPr>
              <w:spacing w:line="500" w:lineRule="exact"/>
              <w:jc w:val="left"/>
              <w:rPr>
                <w:rFonts w:eastAsia="仿宋_GB2312"/>
                <w:color w:val="000000"/>
                <w:sz w:val="24"/>
              </w:rPr>
            </w:pPr>
            <w:r>
              <w:rPr>
                <w:rFonts w:eastAsia="仿宋_GB2312" w:hint="eastAsia"/>
                <w:color w:val="000000"/>
                <w:sz w:val="24"/>
              </w:rPr>
              <w:t>北京市第十二次党代会精神</w:t>
            </w:r>
          </w:p>
        </w:tc>
        <w:tc>
          <w:tcPr>
            <w:tcW w:w="7428" w:type="dxa"/>
            <w:tcBorders>
              <w:top w:val="single" w:sz="4" w:space="0" w:color="auto"/>
              <w:left w:val="nil"/>
              <w:bottom w:val="single" w:sz="4" w:space="0" w:color="auto"/>
              <w:right w:val="single" w:sz="4" w:space="0" w:color="auto"/>
            </w:tcBorders>
            <w:vAlign w:val="center"/>
          </w:tcPr>
          <w:p w:rsidR="008A2E60" w:rsidRPr="003F5482" w:rsidRDefault="008A2E60" w:rsidP="003F5482">
            <w:pPr>
              <w:pStyle w:val="a5"/>
              <w:shd w:val="clear" w:color="auto" w:fill="FFFFFF"/>
              <w:spacing w:before="0" w:beforeAutospacing="0" w:after="0" w:afterAutospacing="0" w:line="420" w:lineRule="exact"/>
              <w:ind w:firstLineChars="200" w:firstLine="420"/>
              <w:rPr>
                <w:color w:val="333333"/>
                <w:sz w:val="21"/>
                <w:szCs w:val="21"/>
              </w:rPr>
            </w:pPr>
            <w:r w:rsidRPr="003F5482">
              <w:rPr>
                <w:rFonts w:hint="eastAsia"/>
                <w:color w:val="333333"/>
                <w:sz w:val="21"/>
                <w:szCs w:val="21"/>
              </w:rPr>
              <w:t>学习</w:t>
            </w:r>
            <w:r w:rsidR="00D777E2" w:rsidRPr="003F5482">
              <w:rPr>
                <w:color w:val="333333"/>
                <w:sz w:val="21"/>
                <w:szCs w:val="21"/>
              </w:rPr>
              <w:t>中国共产党北京市第十一届委员会</w:t>
            </w:r>
            <w:r w:rsidRPr="008A2E60">
              <w:rPr>
                <w:color w:val="333333"/>
                <w:sz w:val="21"/>
                <w:szCs w:val="21"/>
              </w:rPr>
              <w:t>工作报告；</w:t>
            </w:r>
            <w:r w:rsidR="00D777E2" w:rsidRPr="003F5482">
              <w:rPr>
                <w:color w:val="333333"/>
                <w:sz w:val="21"/>
                <w:szCs w:val="21"/>
              </w:rPr>
              <w:t>中国共产党北京市第十一届纪律检查委员会</w:t>
            </w:r>
            <w:r w:rsidR="009A1777" w:rsidRPr="003F5482">
              <w:rPr>
                <w:color w:val="333333"/>
                <w:sz w:val="21"/>
                <w:szCs w:val="21"/>
              </w:rPr>
              <w:t>工作报告</w:t>
            </w:r>
            <w:r w:rsidR="009A1777" w:rsidRPr="003F5482">
              <w:rPr>
                <w:rFonts w:hint="eastAsia"/>
                <w:color w:val="333333"/>
                <w:sz w:val="21"/>
                <w:szCs w:val="21"/>
              </w:rPr>
              <w:t>。</w:t>
            </w:r>
          </w:p>
          <w:p w:rsidR="00275A01" w:rsidRPr="00B85190" w:rsidRDefault="00A92153" w:rsidP="003F5482">
            <w:pPr>
              <w:pStyle w:val="a5"/>
              <w:shd w:val="clear" w:color="auto" w:fill="FFFFFF"/>
              <w:spacing w:before="0" w:beforeAutospacing="0" w:after="0" w:afterAutospacing="0" w:line="420" w:lineRule="exact"/>
              <w:ind w:firstLineChars="200" w:firstLine="420"/>
              <w:rPr>
                <w:color w:val="333333"/>
                <w:sz w:val="21"/>
                <w:szCs w:val="21"/>
              </w:rPr>
            </w:pPr>
            <w:r w:rsidRPr="003F5482">
              <w:rPr>
                <w:rFonts w:hint="eastAsia"/>
                <w:color w:val="333333"/>
                <w:sz w:val="21"/>
                <w:szCs w:val="21"/>
              </w:rPr>
              <w:t>重点结合学院工作围绕如何更好发挥</w:t>
            </w:r>
            <w:r w:rsidRPr="00A92153">
              <w:rPr>
                <w:rFonts w:hint="eastAsia"/>
                <w:color w:val="333333"/>
                <w:sz w:val="21"/>
                <w:szCs w:val="21"/>
              </w:rPr>
              <w:t>智力和科研支撑作用，践行</w:t>
            </w:r>
            <w:r w:rsidRPr="003F5482">
              <w:rPr>
                <w:rFonts w:hint="eastAsia"/>
                <w:color w:val="333333"/>
                <w:sz w:val="21"/>
                <w:szCs w:val="21"/>
              </w:rPr>
              <w:t>新发展理念，</w:t>
            </w:r>
            <w:r w:rsidRPr="00A92153">
              <w:rPr>
                <w:rFonts w:hint="eastAsia"/>
                <w:color w:val="333333"/>
                <w:sz w:val="21"/>
                <w:szCs w:val="21"/>
              </w:rPr>
              <w:t>服务基础教育改革发展与人才队伍建设，</w:t>
            </w:r>
            <w:r w:rsidRPr="003F5482">
              <w:rPr>
                <w:color w:val="333333"/>
                <w:sz w:val="21"/>
                <w:szCs w:val="21"/>
              </w:rPr>
              <w:t xml:space="preserve"> </w:t>
            </w:r>
            <w:r w:rsidR="00B85190" w:rsidRPr="003F5482">
              <w:rPr>
                <w:rFonts w:hint="eastAsia"/>
                <w:color w:val="333333"/>
                <w:sz w:val="21"/>
                <w:szCs w:val="21"/>
              </w:rPr>
              <w:t>提升引领创新发展的能力。</w:t>
            </w:r>
          </w:p>
        </w:tc>
      </w:tr>
      <w:tr w:rsidR="00625705">
        <w:trPr>
          <w:trHeight w:val="1023"/>
          <w:jc w:val="center"/>
        </w:trPr>
        <w:tc>
          <w:tcPr>
            <w:tcW w:w="936" w:type="dxa"/>
            <w:tcBorders>
              <w:top w:val="single" w:sz="4" w:space="0" w:color="auto"/>
              <w:left w:val="single" w:sz="4" w:space="0" w:color="auto"/>
              <w:bottom w:val="single" w:sz="4" w:space="0" w:color="auto"/>
              <w:right w:val="single" w:sz="4" w:space="0" w:color="auto"/>
            </w:tcBorders>
            <w:vAlign w:val="center"/>
          </w:tcPr>
          <w:p w:rsidR="00625705" w:rsidRDefault="007B26AB" w:rsidP="009B7E77">
            <w:pPr>
              <w:jc w:val="center"/>
              <w:rPr>
                <w:rFonts w:eastAsia="仿宋_GB2312"/>
                <w:color w:val="000000"/>
                <w:sz w:val="24"/>
              </w:rPr>
            </w:pPr>
            <w:r>
              <w:rPr>
                <w:rFonts w:eastAsia="仿宋_GB2312" w:hint="eastAsia"/>
                <w:color w:val="000000"/>
                <w:sz w:val="24"/>
              </w:rPr>
              <w:lastRenderedPageBreak/>
              <w:t>9</w:t>
            </w:r>
            <w:r w:rsidR="00625705">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625705" w:rsidRDefault="00625705" w:rsidP="009B7E77">
            <w:pPr>
              <w:spacing w:line="500" w:lineRule="exact"/>
              <w:jc w:val="left"/>
              <w:rPr>
                <w:rFonts w:eastAsia="仿宋_GB2312"/>
                <w:color w:val="000000"/>
                <w:sz w:val="24"/>
              </w:rPr>
            </w:pPr>
            <w:r w:rsidRPr="00E111BE">
              <w:rPr>
                <w:rFonts w:eastAsia="仿宋_GB2312" w:hint="eastAsia"/>
                <w:color w:val="000000"/>
                <w:sz w:val="24"/>
              </w:rPr>
              <w:t>教育技术和教育创新方面的前沿知识</w:t>
            </w:r>
          </w:p>
        </w:tc>
        <w:tc>
          <w:tcPr>
            <w:tcW w:w="7428" w:type="dxa"/>
            <w:tcBorders>
              <w:top w:val="single" w:sz="4" w:space="0" w:color="auto"/>
              <w:left w:val="nil"/>
              <w:bottom w:val="single" w:sz="4" w:space="0" w:color="auto"/>
              <w:right w:val="single" w:sz="4" w:space="0" w:color="auto"/>
            </w:tcBorders>
            <w:vAlign w:val="center"/>
          </w:tcPr>
          <w:p w:rsidR="00625705" w:rsidRDefault="00625705" w:rsidP="009B7E77">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参观</w:t>
            </w:r>
            <w:r w:rsidRPr="009545CB">
              <w:rPr>
                <w:rFonts w:hint="eastAsia"/>
                <w:color w:val="333333"/>
                <w:sz w:val="21"/>
                <w:szCs w:val="21"/>
              </w:rPr>
              <w:t>北京师范大学“未来教育”高精尖创新中心</w:t>
            </w:r>
            <w:r>
              <w:rPr>
                <w:rFonts w:hint="eastAsia"/>
                <w:color w:val="333333"/>
                <w:sz w:val="21"/>
                <w:szCs w:val="21"/>
              </w:rPr>
              <w:t>，</w:t>
            </w:r>
            <w:r w:rsidRPr="00BA2FDE">
              <w:rPr>
                <w:rFonts w:hint="eastAsia"/>
                <w:color w:val="333333"/>
                <w:sz w:val="21"/>
                <w:szCs w:val="21"/>
              </w:rPr>
              <w:t>了解在大数据背景下，用“互联网+”的思路助力北京教育深化综合改革，构建北京（世界城市）教育公共服务</w:t>
            </w:r>
            <w:r>
              <w:rPr>
                <w:rFonts w:hint="eastAsia"/>
                <w:color w:val="333333"/>
                <w:sz w:val="21"/>
                <w:szCs w:val="21"/>
              </w:rPr>
              <w:t>的</w:t>
            </w:r>
            <w:r w:rsidRPr="00BA2FDE">
              <w:rPr>
                <w:rFonts w:hint="eastAsia"/>
                <w:color w:val="333333"/>
                <w:sz w:val="21"/>
                <w:szCs w:val="21"/>
              </w:rPr>
              <w:t>新模式</w:t>
            </w:r>
            <w:r>
              <w:rPr>
                <w:rFonts w:hint="eastAsia"/>
                <w:color w:val="333333"/>
                <w:sz w:val="21"/>
                <w:szCs w:val="21"/>
              </w:rPr>
              <w:t>。</w:t>
            </w:r>
          </w:p>
        </w:tc>
      </w:tr>
      <w:tr w:rsidR="00F602AC">
        <w:trPr>
          <w:trHeight w:val="1023"/>
          <w:jc w:val="center"/>
        </w:trPr>
        <w:tc>
          <w:tcPr>
            <w:tcW w:w="936" w:type="dxa"/>
            <w:tcBorders>
              <w:top w:val="single" w:sz="4" w:space="0" w:color="auto"/>
              <w:left w:val="single" w:sz="4" w:space="0" w:color="auto"/>
              <w:bottom w:val="single" w:sz="4" w:space="0" w:color="auto"/>
              <w:right w:val="single" w:sz="4" w:space="0" w:color="auto"/>
            </w:tcBorders>
            <w:vAlign w:val="center"/>
          </w:tcPr>
          <w:p w:rsidR="00F602AC" w:rsidRDefault="007B26AB">
            <w:pPr>
              <w:jc w:val="center"/>
              <w:rPr>
                <w:rFonts w:eastAsia="仿宋_GB2312"/>
                <w:color w:val="000000"/>
                <w:sz w:val="24"/>
              </w:rPr>
            </w:pPr>
            <w:r>
              <w:rPr>
                <w:rFonts w:eastAsia="仿宋_GB2312" w:hint="eastAsia"/>
                <w:color w:val="000000"/>
                <w:sz w:val="24"/>
              </w:rPr>
              <w:t>10</w:t>
            </w:r>
            <w:r w:rsidR="001C4380">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F602AC" w:rsidRDefault="001C4380">
            <w:pPr>
              <w:spacing w:line="500" w:lineRule="exact"/>
              <w:jc w:val="left"/>
              <w:rPr>
                <w:rFonts w:eastAsia="仿宋_GB2312"/>
                <w:color w:val="000000"/>
                <w:sz w:val="24"/>
              </w:rPr>
            </w:pPr>
            <w:r>
              <w:rPr>
                <w:rFonts w:eastAsia="仿宋_GB2312" w:hint="eastAsia"/>
                <w:color w:val="000000"/>
                <w:sz w:val="24"/>
              </w:rPr>
              <w:t>全国教育工作会议精神</w:t>
            </w:r>
          </w:p>
        </w:tc>
        <w:tc>
          <w:tcPr>
            <w:tcW w:w="7428" w:type="dxa"/>
            <w:tcBorders>
              <w:top w:val="single" w:sz="4" w:space="0" w:color="auto"/>
              <w:left w:val="nil"/>
              <w:bottom w:val="single" w:sz="4" w:space="0" w:color="auto"/>
              <w:right w:val="single" w:sz="4" w:space="0" w:color="auto"/>
            </w:tcBorders>
            <w:vAlign w:val="center"/>
          </w:tcPr>
          <w:p w:rsidR="00F602AC" w:rsidRDefault="001C4380"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学习全国教育工作会议上的讲话精神，分析研判当前教育形势，准确把握新形势新任务新挑战，增强工作的主动性针对性有效性，以更强的责任、更积极的态度、更过硬的作风， 确保会议精神落实到学院发展建设的各个方面。</w:t>
            </w:r>
          </w:p>
        </w:tc>
      </w:tr>
      <w:tr w:rsidR="009A1777">
        <w:trPr>
          <w:trHeight w:val="1023"/>
          <w:jc w:val="center"/>
        </w:trPr>
        <w:tc>
          <w:tcPr>
            <w:tcW w:w="936" w:type="dxa"/>
            <w:tcBorders>
              <w:top w:val="single" w:sz="4" w:space="0" w:color="auto"/>
              <w:left w:val="single" w:sz="4" w:space="0" w:color="auto"/>
              <w:bottom w:val="single" w:sz="4" w:space="0" w:color="auto"/>
              <w:right w:val="single" w:sz="4" w:space="0" w:color="auto"/>
            </w:tcBorders>
            <w:vAlign w:val="center"/>
          </w:tcPr>
          <w:p w:rsidR="009A1777" w:rsidRDefault="009A1777">
            <w:pPr>
              <w:jc w:val="center"/>
              <w:rPr>
                <w:rFonts w:eastAsia="仿宋_GB2312"/>
                <w:color w:val="000000"/>
                <w:sz w:val="24"/>
              </w:rPr>
            </w:pPr>
            <w:r>
              <w:rPr>
                <w:rFonts w:eastAsia="仿宋_GB2312" w:hint="eastAsia"/>
                <w:color w:val="000000"/>
                <w:sz w:val="24"/>
              </w:rPr>
              <w:t>11</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9A1777" w:rsidRDefault="003B3E91">
            <w:pPr>
              <w:spacing w:line="500" w:lineRule="exact"/>
              <w:jc w:val="left"/>
              <w:rPr>
                <w:rFonts w:eastAsia="仿宋_GB2312"/>
                <w:color w:val="000000"/>
                <w:sz w:val="24"/>
              </w:rPr>
            </w:pPr>
            <w:r>
              <w:rPr>
                <w:rFonts w:eastAsia="仿宋_GB2312" w:hint="eastAsia"/>
                <w:color w:val="000000"/>
                <w:sz w:val="24"/>
              </w:rPr>
              <w:t>教育领域的法律法规</w:t>
            </w:r>
          </w:p>
        </w:tc>
        <w:tc>
          <w:tcPr>
            <w:tcW w:w="7428" w:type="dxa"/>
            <w:tcBorders>
              <w:top w:val="single" w:sz="4" w:space="0" w:color="auto"/>
              <w:left w:val="nil"/>
              <w:bottom w:val="single" w:sz="4" w:space="0" w:color="auto"/>
              <w:right w:val="single" w:sz="4" w:space="0" w:color="auto"/>
            </w:tcBorders>
            <w:vAlign w:val="center"/>
          </w:tcPr>
          <w:p w:rsidR="009A1777" w:rsidRPr="00E401E3" w:rsidRDefault="00E401E3" w:rsidP="003F5482">
            <w:pPr>
              <w:pStyle w:val="a5"/>
              <w:shd w:val="clear" w:color="auto" w:fill="FFFFFF"/>
              <w:spacing w:before="0" w:beforeAutospacing="0" w:after="0" w:afterAutospacing="0" w:line="420" w:lineRule="exact"/>
              <w:ind w:firstLineChars="200" w:firstLine="420"/>
              <w:rPr>
                <w:color w:val="333333"/>
                <w:sz w:val="21"/>
                <w:szCs w:val="21"/>
              </w:rPr>
            </w:pPr>
            <w:r w:rsidRPr="00E401E3">
              <w:rPr>
                <w:color w:val="333333"/>
                <w:sz w:val="21"/>
                <w:szCs w:val="21"/>
              </w:rPr>
              <w:t>学习《宪法》《教育法》《高等教育法》《教师法》等相关法律法规，贯彻实施“七五”普法规划和《依法治教实施纲要（2016-2020年）》，进一步强化领导干部的法治意识和法治思维，依法规范学校管理，提高管理效率，提升依法治校水平。</w:t>
            </w:r>
          </w:p>
        </w:tc>
      </w:tr>
      <w:tr w:rsidR="009A1777">
        <w:trPr>
          <w:trHeight w:val="1023"/>
          <w:jc w:val="center"/>
        </w:trPr>
        <w:tc>
          <w:tcPr>
            <w:tcW w:w="936" w:type="dxa"/>
            <w:tcBorders>
              <w:top w:val="single" w:sz="4" w:space="0" w:color="auto"/>
              <w:left w:val="single" w:sz="4" w:space="0" w:color="auto"/>
              <w:bottom w:val="single" w:sz="4" w:space="0" w:color="auto"/>
              <w:right w:val="single" w:sz="4" w:space="0" w:color="auto"/>
            </w:tcBorders>
            <w:vAlign w:val="center"/>
          </w:tcPr>
          <w:p w:rsidR="009A1777" w:rsidRDefault="009A1777">
            <w:pPr>
              <w:jc w:val="center"/>
              <w:rPr>
                <w:rFonts w:eastAsia="仿宋_GB2312"/>
                <w:color w:val="000000"/>
                <w:sz w:val="24"/>
              </w:rPr>
            </w:pPr>
            <w:r>
              <w:rPr>
                <w:rFonts w:eastAsia="仿宋_GB2312" w:hint="eastAsia"/>
                <w:color w:val="000000"/>
                <w:sz w:val="24"/>
              </w:rPr>
              <w:t>12</w:t>
            </w:r>
            <w:r>
              <w:rPr>
                <w:rFonts w:eastAsia="仿宋_GB2312" w:hint="eastAsia"/>
                <w:color w:val="000000"/>
                <w:sz w:val="24"/>
              </w:rPr>
              <w:t>月</w:t>
            </w:r>
          </w:p>
        </w:tc>
        <w:tc>
          <w:tcPr>
            <w:tcW w:w="3261" w:type="dxa"/>
            <w:tcBorders>
              <w:top w:val="single" w:sz="4" w:space="0" w:color="auto"/>
              <w:left w:val="nil"/>
              <w:bottom w:val="single" w:sz="4" w:space="0" w:color="auto"/>
              <w:right w:val="single" w:sz="4" w:space="0" w:color="auto"/>
            </w:tcBorders>
            <w:vAlign w:val="center"/>
          </w:tcPr>
          <w:p w:rsidR="009A1777" w:rsidRDefault="009A1777">
            <w:pPr>
              <w:spacing w:line="500" w:lineRule="exact"/>
              <w:jc w:val="left"/>
              <w:rPr>
                <w:rFonts w:eastAsia="仿宋_GB2312"/>
                <w:color w:val="000000"/>
                <w:sz w:val="24"/>
              </w:rPr>
            </w:pPr>
            <w:r>
              <w:rPr>
                <w:rFonts w:eastAsia="仿宋_GB2312" w:hint="eastAsia"/>
                <w:color w:val="000000"/>
                <w:sz w:val="24"/>
              </w:rPr>
              <w:t>党的十九大会议精神</w:t>
            </w:r>
          </w:p>
        </w:tc>
        <w:tc>
          <w:tcPr>
            <w:tcW w:w="7428" w:type="dxa"/>
            <w:tcBorders>
              <w:top w:val="single" w:sz="4" w:space="0" w:color="auto"/>
              <w:left w:val="nil"/>
              <w:bottom w:val="single" w:sz="4" w:space="0" w:color="auto"/>
              <w:right w:val="single" w:sz="4" w:space="0" w:color="auto"/>
            </w:tcBorders>
            <w:vAlign w:val="center"/>
          </w:tcPr>
          <w:p w:rsidR="009A1777" w:rsidRDefault="00E173B3" w:rsidP="003F5482">
            <w:pPr>
              <w:pStyle w:val="a5"/>
              <w:shd w:val="clear" w:color="auto" w:fill="FFFFFF"/>
              <w:spacing w:before="0" w:beforeAutospacing="0" w:after="0" w:afterAutospacing="0" w:line="420" w:lineRule="exact"/>
              <w:ind w:firstLineChars="200" w:firstLine="420"/>
              <w:rPr>
                <w:color w:val="333333"/>
                <w:sz w:val="21"/>
                <w:szCs w:val="21"/>
              </w:rPr>
            </w:pPr>
            <w:r>
              <w:rPr>
                <w:rFonts w:hint="eastAsia"/>
                <w:color w:val="333333"/>
                <w:sz w:val="21"/>
                <w:szCs w:val="21"/>
              </w:rPr>
              <w:t>学习好、领会好、贯彻好党的十九大提出的各项要求。</w:t>
            </w:r>
            <w:r w:rsidR="00490FBB" w:rsidRPr="00490FBB">
              <w:rPr>
                <w:rFonts w:hint="eastAsia"/>
                <w:color w:val="333333"/>
                <w:sz w:val="21"/>
                <w:szCs w:val="21"/>
              </w:rPr>
              <w:t>更加紧密地团结在以习近平同志为总书记的党中央周围，在思想上、政治上、行动上与党中央保持高度一致</w:t>
            </w:r>
            <w:r w:rsidR="00490FBB">
              <w:rPr>
                <w:rFonts w:hint="eastAsia"/>
                <w:color w:val="333333"/>
                <w:sz w:val="21"/>
                <w:szCs w:val="21"/>
              </w:rPr>
              <w:t>，引导广大教师把思想和行动统一到党的十九大会议精神上来。</w:t>
            </w:r>
          </w:p>
        </w:tc>
      </w:tr>
    </w:tbl>
    <w:p w:rsidR="00F602AC" w:rsidRDefault="00F602AC" w:rsidP="00625705">
      <w:pPr>
        <w:snapToGrid w:val="0"/>
        <w:spacing w:beforeLines="50" w:line="360" w:lineRule="auto"/>
        <w:rPr>
          <w:rFonts w:asciiTheme="minorEastAsia" w:hAnsiTheme="minorEastAsia"/>
          <w:sz w:val="24"/>
          <w:szCs w:val="24"/>
        </w:rPr>
      </w:pPr>
    </w:p>
    <w:p w:rsidR="00F602AC" w:rsidRDefault="001C4380">
      <w:pPr>
        <w:widowControl/>
        <w:jc w:val="left"/>
        <w:rPr>
          <w:rFonts w:ascii="黑体" w:eastAsia="黑体" w:hAnsi="黑体" w:cs="宋体"/>
          <w:color w:val="000000"/>
          <w:kern w:val="0"/>
          <w:sz w:val="28"/>
          <w:szCs w:val="28"/>
        </w:rPr>
        <w:sectPr w:rsidR="00F602AC">
          <w:footerReference w:type="default" r:id="rId8"/>
          <w:pgSz w:w="16838" w:h="11906" w:orient="landscape"/>
          <w:pgMar w:top="1797" w:right="1440" w:bottom="1797" w:left="1440" w:header="851" w:footer="992" w:gutter="0"/>
          <w:cols w:space="425"/>
          <w:docGrid w:type="lines" w:linePitch="312"/>
        </w:sectPr>
      </w:pPr>
      <w:r>
        <w:rPr>
          <w:rFonts w:asciiTheme="minorEastAsia" w:hAnsiTheme="minorEastAsia"/>
          <w:sz w:val="24"/>
          <w:szCs w:val="24"/>
        </w:rPr>
        <w:br w:type="page"/>
      </w:r>
      <w:bookmarkStart w:id="0" w:name="_GoBack"/>
      <w:bookmarkEnd w:id="0"/>
    </w:p>
    <w:p w:rsidR="00F602AC" w:rsidRDefault="001C4380">
      <w:pPr>
        <w:shd w:val="clear" w:color="auto" w:fill="FFFFFF"/>
        <w:spacing w:line="480" w:lineRule="atLeast"/>
        <w:ind w:firstLine="567"/>
        <w:rPr>
          <w:rFonts w:ascii="宋体" w:eastAsia="宋体" w:hAnsi="宋体" w:cs="宋体"/>
          <w:color w:val="000000"/>
          <w:kern w:val="0"/>
          <w:sz w:val="32"/>
          <w:szCs w:val="32"/>
        </w:rPr>
      </w:pPr>
      <w:r>
        <w:rPr>
          <w:rFonts w:ascii="黑体" w:eastAsia="黑体" w:hAnsi="黑体" w:cs="宋体" w:hint="eastAsia"/>
          <w:color w:val="000000"/>
          <w:kern w:val="0"/>
          <w:sz w:val="32"/>
          <w:szCs w:val="32"/>
        </w:rPr>
        <w:lastRenderedPageBreak/>
        <w:t>附件2：学习篇目</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1.《马克思恩格斯文集》</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2.《列宁专题文集》</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3.《马克思恩格斯列宁哲学论述摘编》</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4.《习近平谈治国理政》（外文出版社）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5.《习近平总书记系列重要讲话读本(2016年版)》（人民出版社）</w:t>
      </w:r>
    </w:p>
    <w:p w:rsidR="00F602AC" w:rsidRDefault="001C4380">
      <w:pPr>
        <w:widowControl/>
        <w:shd w:val="clear" w:color="auto" w:fill="FFFFFF"/>
        <w:spacing w:line="480" w:lineRule="atLeast"/>
        <w:ind w:firstLineChars="200" w:firstLine="560"/>
        <w:jc w:val="lef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kern w:val="0"/>
          <w:sz w:val="28"/>
          <w:szCs w:val="28"/>
        </w:rPr>
        <w:t>6.《马克思主义哲学十讲(党员干部读本)》</w:t>
      </w:r>
    </w:p>
    <w:p w:rsidR="00F602AC" w:rsidRDefault="001C4380">
      <w:pPr>
        <w:widowControl/>
        <w:shd w:val="clear" w:color="auto" w:fill="FFFFFF"/>
        <w:spacing w:line="480" w:lineRule="atLeas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7.《马列主义经典著作选编（党员干部读本）》；</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8.《在庆祝中国共产党成立95周年大会上的讲话》（人民出版社）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9.在中国共产党第十九次全国代表大会上的报告</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10.中国共产党第十九次全国代表大会公报</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11.在全国科技创新大会、两院院士大会、中国科协第九次全国代表大会上的讲话（习近平，2016年5月）</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12.习近平总书记参加全国人大代表团审议和全国政协界别分组讨论时的重要讲话</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13.在第十二届全国人民代表大会第五次会议上的政府工作报告（李克强，2017年3月）</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14.在中国共产党第十八届中央纪律检查委员会第七次全体会议上的工作报告（王岐山，2017年1月）</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15.《党的十八届六中全会文件学习辅导百问》（党建出版社、学习出版社）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16.《&lt;关于新形势下党内政治生活的若干准则&gt;&lt;中国共产党党内监督条例&gt;辅导读本》（人民出版社）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17.《&lt;中国共产党廉洁自律准则&gt;&lt;中国共产党纪律处分条例&gt;》（中国方正出版社）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18.《中国共产党巡视工作条例》（人民出版社）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19.《中国共产党问责条例》（中国方正出版社）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20.《县以上党和国家机关党员领导干部民主生活会若干规定》（人民出版社）</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21.中央宣传部、中央组织部、教育部负责人就《关于加强和改进新形势下高校思想政治工作的意见》答记者问（新华网，2017年2月27日）</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 《中华人民共和国高等教育法》</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 《国家中长期教育改革和发展规划纲要（2010—2020年）》</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24.《国家教育事业发展“十三五”规划》</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 《北京市“十三五”时期教育改革和发展规划（2016——2020）》</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26. 《中国共产党的九十年》（中共中央党史研究室）</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27. 《北京教育学院章程》</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28. 《北京教育学院“十三五”改革和发展规划纲要》</w:t>
      </w:r>
    </w:p>
    <w:p w:rsidR="00F602AC" w:rsidRDefault="001C4380">
      <w:pPr>
        <w:widowControl/>
        <w:shd w:val="clear" w:color="auto" w:fill="FFFFFF"/>
        <w:spacing w:line="48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29.《北京教育学院关于推进“两学一做”学习教育常态化制度化的实施方案》</w:t>
      </w:r>
    </w:p>
    <w:sectPr w:rsidR="00F602AC" w:rsidSect="00F602A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39" w:rsidRDefault="00247C39" w:rsidP="00F602AC">
      <w:r>
        <w:separator/>
      </w:r>
    </w:p>
  </w:endnote>
  <w:endnote w:type="continuationSeparator" w:id="1">
    <w:p w:rsidR="00247C39" w:rsidRDefault="00247C39" w:rsidP="00F602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8095"/>
      <w:docPartObj>
        <w:docPartGallery w:val="Page Numbers (Bottom of Page)"/>
        <w:docPartUnique/>
      </w:docPartObj>
    </w:sdtPr>
    <w:sdtContent>
      <w:p w:rsidR="005A43D5" w:rsidRDefault="003D2AF0">
        <w:pPr>
          <w:pStyle w:val="a3"/>
          <w:jc w:val="center"/>
        </w:pPr>
        <w:fldSimple w:instr=" PAGE   \* MERGEFORMAT ">
          <w:r w:rsidR="007B26AB" w:rsidRPr="007B26AB">
            <w:rPr>
              <w:noProof/>
              <w:lang w:val="zh-CN"/>
            </w:rPr>
            <w:t>3</w:t>
          </w:r>
        </w:fldSimple>
      </w:p>
    </w:sdtContent>
  </w:sdt>
  <w:p w:rsidR="00F602AC" w:rsidRDefault="00F602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39" w:rsidRDefault="00247C39" w:rsidP="00F602AC">
      <w:r>
        <w:separator/>
      </w:r>
    </w:p>
  </w:footnote>
  <w:footnote w:type="continuationSeparator" w:id="1">
    <w:p w:rsidR="00247C39" w:rsidRDefault="00247C39" w:rsidP="00F602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7F4"/>
    <w:rsid w:val="00011A42"/>
    <w:rsid w:val="00020AD1"/>
    <w:rsid w:val="00037BF3"/>
    <w:rsid w:val="00042FEF"/>
    <w:rsid w:val="00075D60"/>
    <w:rsid w:val="00080B27"/>
    <w:rsid w:val="00085393"/>
    <w:rsid w:val="000B0A8B"/>
    <w:rsid w:val="000D59B2"/>
    <w:rsid w:val="000D5E88"/>
    <w:rsid w:val="000D682C"/>
    <w:rsid w:val="001026B6"/>
    <w:rsid w:val="00106FA1"/>
    <w:rsid w:val="0011044B"/>
    <w:rsid w:val="00116F30"/>
    <w:rsid w:val="0011703E"/>
    <w:rsid w:val="001324C4"/>
    <w:rsid w:val="001363BD"/>
    <w:rsid w:val="001441FF"/>
    <w:rsid w:val="00157D07"/>
    <w:rsid w:val="00166C4A"/>
    <w:rsid w:val="00167471"/>
    <w:rsid w:val="001750AA"/>
    <w:rsid w:val="00184B63"/>
    <w:rsid w:val="001A3977"/>
    <w:rsid w:val="001C4380"/>
    <w:rsid w:val="001D00D4"/>
    <w:rsid w:val="001E0485"/>
    <w:rsid w:val="001F0909"/>
    <w:rsid w:val="001F6D30"/>
    <w:rsid w:val="002009DC"/>
    <w:rsid w:val="002107A9"/>
    <w:rsid w:val="00212FBA"/>
    <w:rsid w:val="002149FD"/>
    <w:rsid w:val="00217DBD"/>
    <w:rsid w:val="00221E24"/>
    <w:rsid w:val="002403D3"/>
    <w:rsid w:val="002415ED"/>
    <w:rsid w:val="00247C39"/>
    <w:rsid w:val="00266EA0"/>
    <w:rsid w:val="00272981"/>
    <w:rsid w:val="00275A01"/>
    <w:rsid w:val="00282305"/>
    <w:rsid w:val="002A424F"/>
    <w:rsid w:val="002A6797"/>
    <w:rsid w:val="002C748F"/>
    <w:rsid w:val="002D31D6"/>
    <w:rsid w:val="002D55F9"/>
    <w:rsid w:val="002E317D"/>
    <w:rsid w:val="002E3F49"/>
    <w:rsid w:val="002F58D8"/>
    <w:rsid w:val="00322BC8"/>
    <w:rsid w:val="00324CA9"/>
    <w:rsid w:val="00326508"/>
    <w:rsid w:val="003334B4"/>
    <w:rsid w:val="003534B9"/>
    <w:rsid w:val="003535AA"/>
    <w:rsid w:val="00356E09"/>
    <w:rsid w:val="003604DB"/>
    <w:rsid w:val="00363CD6"/>
    <w:rsid w:val="0037239A"/>
    <w:rsid w:val="0037433C"/>
    <w:rsid w:val="00392AF2"/>
    <w:rsid w:val="00396B7C"/>
    <w:rsid w:val="0039711F"/>
    <w:rsid w:val="003977F4"/>
    <w:rsid w:val="003B3E91"/>
    <w:rsid w:val="003B7844"/>
    <w:rsid w:val="003C2617"/>
    <w:rsid w:val="003D0AF1"/>
    <w:rsid w:val="003D29B4"/>
    <w:rsid w:val="003D2AF0"/>
    <w:rsid w:val="003D4FED"/>
    <w:rsid w:val="003F5482"/>
    <w:rsid w:val="004006DE"/>
    <w:rsid w:val="00403771"/>
    <w:rsid w:val="00407CF9"/>
    <w:rsid w:val="00414020"/>
    <w:rsid w:val="00426287"/>
    <w:rsid w:val="0043356D"/>
    <w:rsid w:val="004348D0"/>
    <w:rsid w:val="0047656C"/>
    <w:rsid w:val="00490FBB"/>
    <w:rsid w:val="00495739"/>
    <w:rsid w:val="0049795C"/>
    <w:rsid w:val="004A344B"/>
    <w:rsid w:val="004C1C0D"/>
    <w:rsid w:val="004D747B"/>
    <w:rsid w:val="0051024B"/>
    <w:rsid w:val="00512545"/>
    <w:rsid w:val="005244AE"/>
    <w:rsid w:val="00530615"/>
    <w:rsid w:val="0053204B"/>
    <w:rsid w:val="0053436D"/>
    <w:rsid w:val="00540EBF"/>
    <w:rsid w:val="00552372"/>
    <w:rsid w:val="00562E30"/>
    <w:rsid w:val="00571B63"/>
    <w:rsid w:val="005A407A"/>
    <w:rsid w:val="005A43D5"/>
    <w:rsid w:val="005D699C"/>
    <w:rsid w:val="005D7A81"/>
    <w:rsid w:val="005E3C1D"/>
    <w:rsid w:val="005F0A29"/>
    <w:rsid w:val="005F277D"/>
    <w:rsid w:val="00606B58"/>
    <w:rsid w:val="00612F71"/>
    <w:rsid w:val="00617EBB"/>
    <w:rsid w:val="006203E3"/>
    <w:rsid w:val="00625705"/>
    <w:rsid w:val="00625F90"/>
    <w:rsid w:val="006263F2"/>
    <w:rsid w:val="00652465"/>
    <w:rsid w:val="00652CA3"/>
    <w:rsid w:val="006747E9"/>
    <w:rsid w:val="00677A9B"/>
    <w:rsid w:val="00686075"/>
    <w:rsid w:val="00697BAF"/>
    <w:rsid w:val="006A4CA8"/>
    <w:rsid w:val="006A5B7D"/>
    <w:rsid w:val="006A6DCB"/>
    <w:rsid w:val="006D7B37"/>
    <w:rsid w:val="006E156F"/>
    <w:rsid w:val="006E2BCC"/>
    <w:rsid w:val="00703AEE"/>
    <w:rsid w:val="0070689C"/>
    <w:rsid w:val="00713E20"/>
    <w:rsid w:val="00723496"/>
    <w:rsid w:val="007441AE"/>
    <w:rsid w:val="00744726"/>
    <w:rsid w:val="00766840"/>
    <w:rsid w:val="007A4288"/>
    <w:rsid w:val="007A6D88"/>
    <w:rsid w:val="007A7CAD"/>
    <w:rsid w:val="007B26AB"/>
    <w:rsid w:val="007B7D44"/>
    <w:rsid w:val="007C2D7C"/>
    <w:rsid w:val="007E01A9"/>
    <w:rsid w:val="007E3C61"/>
    <w:rsid w:val="007F0AB0"/>
    <w:rsid w:val="007F2A38"/>
    <w:rsid w:val="00800DB8"/>
    <w:rsid w:val="00801459"/>
    <w:rsid w:val="00844221"/>
    <w:rsid w:val="00847147"/>
    <w:rsid w:val="008475CB"/>
    <w:rsid w:val="00850977"/>
    <w:rsid w:val="00885D48"/>
    <w:rsid w:val="00885DDB"/>
    <w:rsid w:val="0088646F"/>
    <w:rsid w:val="008A2E60"/>
    <w:rsid w:val="008A313A"/>
    <w:rsid w:val="008B2E6C"/>
    <w:rsid w:val="008B5C3B"/>
    <w:rsid w:val="008D22F9"/>
    <w:rsid w:val="008D428D"/>
    <w:rsid w:val="008F0514"/>
    <w:rsid w:val="00903EBF"/>
    <w:rsid w:val="0091714C"/>
    <w:rsid w:val="0092227B"/>
    <w:rsid w:val="00930610"/>
    <w:rsid w:val="00933B77"/>
    <w:rsid w:val="009433F2"/>
    <w:rsid w:val="00943B4B"/>
    <w:rsid w:val="009444DD"/>
    <w:rsid w:val="009469F3"/>
    <w:rsid w:val="009545CB"/>
    <w:rsid w:val="0095671B"/>
    <w:rsid w:val="00961101"/>
    <w:rsid w:val="00967A0F"/>
    <w:rsid w:val="0097136E"/>
    <w:rsid w:val="00990A73"/>
    <w:rsid w:val="00995CEE"/>
    <w:rsid w:val="009A1777"/>
    <w:rsid w:val="009B189C"/>
    <w:rsid w:val="009B32F4"/>
    <w:rsid w:val="009B3CC2"/>
    <w:rsid w:val="009C51DD"/>
    <w:rsid w:val="00A01630"/>
    <w:rsid w:val="00A031AD"/>
    <w:rsid w:val="00A14523"/>
    <w:rsid w:val="00A17113"/>
    <w:rsid w:val="00A177A6"/>
    <w:rsid w:val="00A178C2"/>
    <w:rsid w:val="00A333D4"/>
    <w:rsid w:val="00A335F2"/>
    <w:rsid w:val="00A34292"/>
    <w:rsid w:val="00A34E44"/>
    <w:rsid w:val="00A867BD"/>
    <w:rsid w:val="00A92153"/>
    <w:rsid w:val="00AA17B2"/>
    <w:rsid w:val="00AB1A14"/>
    <w:rsid w:val="00AE0F9C"/>
    <w:rsid w:val="00AE3858"/>
    <w:rsid w:val="00AF657E"/>
    <w:rsid w:val="00AF6700"/>
    <w:rsid w:val="00B06CD4"/>
    <w:rsid w:val="00B075A0"/>
    <w:rsid w:val="00B14BE1"/>
    <w:rsid w:val="00B26E08"/>
    <w:rsid w:val="00B322D7"/>
    <w:rsid w:val="00B463AB"/>
    <w:rsid w:val="00B613EC"/>
    <w:rsid w:val="00B649FD"/>
    <w:rsid w:val="00B85190"/>
    <w:rsid w:val="00B92A89"/>
    <w:rsid w:val="00BA2FDE"/>
    <w:rsid w:val="00BA7343"/>
    <w:rsid w:val="00BB390E"/>
    <w:rsid w:val="00BB52AD"/>
    <w:rsid w:val="00BB6EA4"/>
    <w:rsid w:val="00BC6BDC"/>
    <w:rsid w:val="00BD2FBA"/>
    <w:rsid w:val="00BD4F76"/>
    <w:rsid w:val="00BF197B"/>
    <w:rsid w:val="00C1308A"/>
    <w:rsid w:val="00C2125B"/>
    <w:rsid w:val="00C333A3"/>
    <w:rsid w:val="00C70CBA"/>
    <w:rsid w:val="00C744F8"/>
    <w:rsid w:val="00C75F3A"/>
    <w:rsid w:val="00C76D04"/>
    <w:rsid w:val="00C94771"/>
    <w:rsid w:val="00CA1ECC"/>
    <w:rsid w:val="00CA5109"/>
    <w:rsid w:val="00CA6F75"/>
    <w:rsid w:val="00CA71F4"/>
    <w:rsid w:val="00CC37C7"/>
    <w:rsid w:val="00CD2F0F"/>
    <w:rsid w:val="00CD656A"/>
    <w:rsid w:val="00D06094"/>
    <w:rsid w:val="00D06895"/>
    <w:rsid w:val="00D102C2"/>
    <w:rsid w:val="00D458E6"/>
    <w:rsid w:val="00D670F0"/>
    <w:rsid w:val="00D777E2"/>
    <w:rsid w:val="00D9169F"/>
    <w:rsid w:val="00DB0BA2"/>
    <w:rsid w:val="00DB13A3"/>
    <w:rsid w:val="00DB5F6D"/>
    <w:rsid w:val="00DC0BD2"/>
    <w:rsid w:val="00DD31AB"/>
    <w:rsid w:val="00DD4C5F"/>
    <w:rsid w:val="00E111BE"/>
    <w:rsid w:val="00E173B3"/>
    <w:rsid w:val="00E322D2"/>
    <w:rsid w:val="00E401E3"/>
    <w:rsid w:val="00E448FD"/>
    <w:rsid w:val="00E50E8F"/>
    <w:rsid w:val="00E53CCD"/>
    <w:rsid w:val="00E70566"/>
    <w:rsid w:val="00E749C5"/>
    <w:rsid w:val="00E76AFD"/>
    <w:rsid w:val="00E92A9C"/>
    <w:rsid w:val="00E9567A"/>
    <w:rsid w:val="00EA3CD7"/>
    <w:rsid w:val="00EA52C4"/>
    <w:rsid w:val="00EC139C"/>
    <w:rsid w:val="00EC4352"/>
    <w:rsid w:val="00EF1306"/>
    <w:rsid w:val="00EF1D56"/>
    <w:rsid w:val="00EF445F"/>
    <w:rsid w:val="00F02A8D"/>
    <w:rsid w:val="00F06486"/>
    <w:rsid w:val="00F37C40"/>
    <w:rsid w:val="00F41729"/>
    <w:rsid w:val="00F602AC"/>
    <w:rsid w:val="00F76856"/>
    <w:rsid w:val="00F82860"/>
    <w:rsid w:val="00F82CC5"/>
    <w:rsid w:val="00FA371A"/>
    <w:rsid w:val="00FA5FE9"/>
    <w:rsid w:val="00FD5128"/>
    <w:rsid w:val="00FE7F89"/>
    <w:rsid w:val="10C24AA9"/>
    <w:rsid w:val="6E590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AC"/>
    <w:pPr>
      <w:widowControl w:val="0"/>
      <w:jc w:val="both"/>
    </w:pPr>
    <w:rPr>
      <w:kern w:val="2"/>
      <w:sz w:val="21"/>
      <w:szCs w:val="22"/>
    </w:rPr>
  </w:style>
  <w:style w:type="paragraph" w:styleId="1">
    <w:name w:val="heading 1"/>
    <w:basedOn w:val="a"/>
    <w:next w:val="a"/>
    <w:link w:val="1Char"/>
    <w:uiPriority w:val="9"/>
    <w:qFormat/>
    <w:rsid w:val="00F602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02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02A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602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602AC"/>
    <w:rPr>
      <w:b/>
      <w:bCs/>
    </w:rPr>
  </w:style>
  <w:style w:type="character" w:customStyle="1" w:styleId="Char0">
    <w:name w:val="页眉 Char"/>
    <w:basedOn w:val="a0"/>
    <w:link w:val="a4"/>
    <w:uiPriority w:val="99"/>
    <w:semiHidden/>
    <w:qFormat/>
    <w:rsid w:val="00F602AC"/>
    <w:rPr>
      <w:sz w:val="18"/>
      <w:szCs w:val="18"/>
    </w:rPr>
  </w:style>
  <w:style w:type="character" w:customStyle="1" w:styleId="Char">
    <w:name w:val="页脚 Char"/>
    <w:basedOn w:val="a0"/>
    <w:link w:val="a3"/>
    <w:uiPriority w:val="99"/>
    <w:qFormat/>
    <w:rsid w:val="00F602AC"/>
    <w:rPr>
      <w:sz w:val="18"/>
      <w:szCs w:val="18"/>
    </w:rPr>
  </w:style>
  <w:style w:type="character" w:customStyle="1" w:styleId="1Char">
    <w:name w:val="标题 1 Char"/>
    <w:basedOn w:val="a0"/>
    <w:link w:val="1"/>
    <w:uiPriority w:val="9"/>
    <w:qFormat/>
    <w:rsid w:val="00F602AC"/>
    <w:rPr>
      <w:rFonts w:ascii="宋体" w:eastAsia="宋体" w:hAnsi="宋体" w:cs="宋体"/>
      <w:b/>
      <w:bCs/>
      <w:kern w:val="36"/>
      <w:sz w:val="48"/>
      <w:szCs w:val="48"/>
    </w:rPr>
  </w:style>
  <w:style w:type="character" w:customStyle="1" w:styleId="apple-converted-space">
    <w:name w:val="apple-converted-space"/>
    <w:basedOn w:val="a0"/>
    <w:qFormat/>
    <w:rsid w:val="00F602AC"/>
  </w:style>
  <w:style w:type="paragraph" w:styleId="a7">
    <w:name w:val="Balloon Text"/>
    <w:basedOn w:val="a"/>
    <w:link w:val="Char1"/>
    <w:uiPriority w:val="99"/>
    <w:semiHidden/>
    <w:unhideWhenUsed/>
    <w:rsid w:val="00275A01"/>
    <w:rPr>
      <w:sz w:val="18"/>
      <w:szCs w:val="18"/>
    </w:rPr>
  </w:style>
  <w:style w:type="character" w:customStyle="1" w:styleId="Char1">
    <w:name w:val="批注框文本 Char"/>
    <w:basedOn w:val="a0"/>
    <w:link w:val="a7"/>
    <w:uiPriority w:val="99"/>
    <w:semiHidden/>
    <w:rsid w:val="00275A01"/>
    <w:rPr>
      <w:kern w:val="2"/>
      <w:sz w:val="18"/>
      <w:szCs w:val="18"/>
    </w:rPr>
  </w:style>
  <w:style w:type="paragraph" w:customStyle="1" w:styleId="reader-word-layer">
    <w:name w:val="reader-word-layer"/>
    <w:basedOn w:val="a"/>
    <w:rsid w:val="00490F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1885102">
      <w:bodyDiv w:val="1"/>
      <w:marLeft w:val="0"/>
      <w:marRight w:val="0"/>
      <w:marTop w:val="0"/>
      <w:marBottom w:val="0"/>
      <w:divBdr>
        <w:top w:val="none" w:sz="0" w:space="0" w:color="auto"/>
        <w:left w:val="none" w:sz="0" w:space="0" w:color="auto"/>
        <w:bottom w:val="none" w:sz="0" w:space="0" w:color="auto"/>
        <w:right w:val="none" w:sz="0" w:space="0" w:color="auto"/>
      </w:divBdr>
      <w:divsChild>
        <w:div w:id="1454902028">
          <w:marLeft w:val="0"/>
          <w:marRight w:val="0"/>
          <w:marTop w:val="0"/>
          <w:marBottom w:val="225"/>
          <w:divBdr>
            <w:top w:val="none" w:sz="0" w:space="0" w:color="auto"/>
            <w:left w:val="none" w:sz="0" w:space="0" w:color="auto"/>
            <w:bottom w:val="none" w:sz="0" w:space="0" w:color="auto"/>
            <w:right w:val="none" w:sz="0" w:space="0" w:color="auto"/>
          </w:divBdr>
        </w:div>
        <w:div w:id="1190414417">
          <w:marLeft w:val="0"/>
          <w:marRight w:val="0"/>
          <w:marTop w:val="0"/>
          <w:marBottom w:val="225"/>
          <w:divBdr>
            <w:top w:val="none" w:sz="0" w:space="0" w:color="auto"/>
            <w:left w:val="none" w:sz="0" w:space="0" w:color="auto"/>
            <w:bottom w:val="none" w:sz="0" w:space="0" w:color="auto"/>
            <w:right w:val="none" w:sz="0" w:space="0" w:color="auto"/>
          </w:divBdr>
        </w:div>
        <w:div w:id="1449205742">
          <w:marLeft w:val="0"/>
          <w:marRight w:val="0"/>
          <w:marTop w:val="0"/>
          <w:marBottom w:val="225"/>
          <w:divBdr>
            <w:top w:val="none" w:sz="0" w:space="0" w:color="auto"/>
            <w:left w:val="none" w:sz="0" w:space="0" w:color="auto"/>
            <w:bottom w:val="none" w:sz="0" w:space="0" w:color="auto"/>
            <w:right w:val="none" w:sz="0" w:space="0" w:color="auto"/>
          </w:divBdr>
        </w:div>
        <w:div w:id="169375186">
          <w:marLeft w:val="0"/>
          <w:marRight w:val="0"/>
          <w:marTop w:val="0"/>
          <w:marBottom w:val="225"/>
          <w:divBdr>
            <w:top w:val="none" w:sz="0" w:space="0" w:color="auto"/>
            <w:left w:val="none" w:sz="0" w:space="0" w:color="auto"/>
            <w:bottom w:val="none" w:sz="0" w:space="0" w:color="auto"/>
            <w:right w:val="none" w:sz="0" w:space="0" w:color="auto"/>
          </w:divBdr>
        </w:div>
        <w:div w:id="513571095">
          <w:marLeft w:val="0"/>
          <w:marRight w:val="0"/>
          <w:marTop w:val="0"/>
          <w:marBottom w:val="225"/>
          <w:divBdr>
            <w:top w:val="none" w:sz="0" w:space="0" w:color="auto"/>
            <w:left w:val="none" w:sz="0" w:space="0" w:color="auto"/>
            <w:bottom w:val="none" w:sz="0" w:space="0" w:color="auto"/>
            <w:right w:val="none" w:sz="0" w:space="0" w:color="auto"/>
          </w:divBdr>
        </w:div>
      </w:divsChild>
    </w:div>
    <w:div w:id="75363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CC4BD-6703-45D3-968F-445867F6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376</Words>
  <Characters>2145</Characters>
  <Application>Microsoft Office Word</Application>
  <DocSecurity>0</DocSecurity>
  <Lines>17</Lines>
  <Paragraphs>5</Paragraphs>
  <ScaleCrop>false</ScaleCrop>
  <Company>dd</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user</cp:lastModifiedBy>
  <cp:revision>49</cp:revision>
  <cp:lastPrinted>2017-05-26T04:35:00Z</cp:lastPrinted>
  <dcterms:created xsi:type="dcterms:W3CDTF">2017-06-02T09:36:00Z</dcterms:created>
  <dcterms:modified xsi:type="dcterms:W3CDTF">2017-07-06T00:48:00Z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