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firstLine="640" w:firstLineChars="200"/>
        <w:rPr>
          <w:rFonts w:ascii="Times New Roman" w:eastAsia="宋体"/>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420" w:firstLineChars="200"/>
        <w:rPr>
          <w:szCs w:val="21"/>
        </w:rPr>
      </w:pPr>
    </w:p>
    <w:p>
      <w:pPr>
        <w:pStyle w:val="5"/>
        <w:spacing w:line="0" w:lineRule="atLeast"/>
        <w:jc w:val="center"/>
        <w:rPr>
          <w:sz w:val="32"/>
          <w:szCs w:val="32"/>
        </w:rPr>
      </w:pPr>
      <w:r>
        <w:rPr>
          <w:rFonts w:hint="eastAsia" w:eastAsia="仿宋_GB2312"/>
          <w:sz w:val="32"/>
        </w:rPr>
        <w:t>202</w:t>
      </w:r>
      <w:r>
        <w:rPr>
          <w:rFonts w:hint="eastAsia" w:eastAsia="仿宋_GB2312"/>
          <w:sz w:val="32"/>
          <w:lang w:val="en-US" w:eastAsia="zh-CN"/>
        </w:rPr>
        <w:t>3</w:t>
      </w:r>
      <w:r>
        <w:rPr>
          <w:rFonts w:hint="eastAsia" w:eastAsia="仿宋_GB2312"/>
          <w:sz w:val="32"/>
        </w:rPr>
        <w:t>年第</w:t>
      </w:r>
      <w:r>
        <w:rPr>
          <w:rFonts w:hint="eastAsia" w:eastAsia="仿宋_GB2312"/>
          <w:sz w:val="32"/>
          <w:lang w:val="en-US" w:eastAsia="zh-CN"/>
        </w:rPr>
        <w:t>4</w:t>
      </w:r>
      <w:r>
        <w:rPr>
          <w:rFonts w:hint="eastAsia" w:eastAsia="仿宋_GB2312"/>
          <w:sz w:val="32"/>
        </w:rPr>
        <w:t>期</w:t>
      </w:r>
    </w:p>
    <w:p>
      <w:pPr>
        <w:tabs>
          <w:tab w:val="left" w:pos="2310"/>
        </w:tabs>
        <w:spacing w:line="560" w:lineRule="exact"/>
        <w:ind w:firstLine="640" w:firstLineChars="200"/>
        <w:rPr>
          <w:rFonts w:eastAsia="仿宋_GB2312"/>
          <w:kern w:val="0"/>
          <w:sz w:val="32"/>
          <w:szCs w:val="32"/>
        </w:rPr>
      </w:pPr>
    </w:p>
    <w:p>
      <w:pPr>
        <w:spacing w:line="560" w:lineRule="exact"/>
        <w:ind w:firstLine="640" w:firstLineChars="200"/>
        <w:rPr>
          <w:rFonts w:eastAsia="仿宋_GB2312"/>
          <w:sz w:val="32"/>
          <w:szCs w:val="32"/>
        </w:rPr>
      </w:pPr>
    </w:p>
    <w:p>
      <w:pPr>
        <w:spacing w:line="560" w:lineRule="exact"/>
        <w:jc w:val="center"/>
        <w:rPr>
          <w:rFonts w:hAnsi="方正小标宋简体" w:eastAsia="方正小标宋简体" w:cs="方正小标宋简体"/>
          <w:spacing w:val="-11"/>
          <w:sz w:val="44"/>
          <w:szCs w:val="44"/>
        </w:rPr>
      </w:pPr>
      <w:r>
        <w:rPr>
          <w:rFonts w:hint="eastAsia" w:hAnsi="方正小标宋简体" w:eastAsia="方正小标宋简体" w:cs="方正小标宋简体"/>
          <w:spacing w:val="-11"/>
          <w:sz w:val="44"/>
          <w:szCs w:val="44"/>
        </w:rPr>
        <w:t>党委书记肖韵竹同志</w:t>
      </w:r>
    </w:p>
    <w:p>
      <w:pPr>
        <w:spacing w:line="560" w:lineRule="exact"/>
        <w:jc w:val="center"/>
        <w:rPr>
          <w:rFonts w:hint="eastAsia" w:hAnsi="方正小标宋简体" w:eastAsia="方正小标宋简体" w:cs="方正小标宋简体"/>
          <w:spacing w:val="-8"/>
          <w:sz w:val="44"/>
          <w:szCs w:val="44"/>
          <w:lang w:val="en-US" w:eastAsia="zh-CN"/>
        </w:rPr>
      </w:pPr>
      <w:r>
        <w:rPr>
          <w:rFonts w:ascii="Times New Roman" w:hAnsi="Times New Roman" w:eastAsia="方正小标宋简体"/>
          <w:spacing w:val="-11"/>
          <w:sz w:val="44"/>
          <w:szCs w:val="44"/>
          <w:lang w:bidi="ar"/>
        </w:rPr>
        <w:t>在</w:t>
      </w:r>
      <w:bookmarkStart w:id="0" w:name="_Hlk132110785"/>
      <w:r>
        <w:rPr>
          <w:rFonts w:hint="eastAsia" w:ascii="Times New Roman" w:hAnsi="Times New Roman" w:eastAsia="方正小标宋简体"/>
          <w:spacing w:val="-11"/>
          <w:sz w:val="44"/>
          <w:szCs w:val="44"/>
          <w:lang w:bidi="ar"/>
        </w:rPr>
        <w:t>学习贯彻习近平新时代中国特色社会主义思想主题教育</w:t>
      </w:r>
      <w:bookmarkEnd w:id="0"/>
      <w:r>
        <w:rPr>
          <w:rFonts w:hint="eastAsia" w:ascii="Times New Roman" w:hAnsi="Times New Roman" w:eastAsia="方正小标宋简体"/>
          <w:spacing w:val="-11"/>
          <w:sz w:val="44"/>
          <w:szCs w:val="44"/>
          <w:lang w:bidi="ar"/>
        </w:rPr>
        <w:t>工作会议上的讲话</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同志们：</w:t>
      </w:r>
    </w:p>
    <w:p>
      <w:pPr>
        <w:spacing w:line="560" w:lineRule="exact"/>
        <w:ind w:firstLine="640" w:firstLineChars="200"/>
        <w:rPr>
          <w:rFonts w:ascii="仿宋" w:hAnsi="仿宋" w:eastAsia="仿宋"/>
          <w:sz w:val="32"/>
          <w:szCs w:val="22"/>
        </w:rPr>
      </w:pPr>
      <w:r>
        <w:rPr>
          <w:rFonts w:hint="eastAsia" w:ascii="仿宋_GB2312" w:hAnsi="仿宋_GB2312" w:eastAsia="仿宋_GB2312" w:cs="仿宋_GB2312"/>
          <w:sz w:val="32"/>
          <w:szCs w:val="22"/>
        </w:rPr>
        <w:t>中央决定以县处级以上党员领导干部为重点，在全党深入开展学习贯彻习近平新时代中国特色社会主义思想主题教育。习近平总书记高度重视主题教育，多次作出重要指示批示。4月3日，学习贯彻习近平新时代中国特色社会主义思想</w:t>
      </w:r>
      <w:bookmarkStart w:id="1" w:name="_Hlk132364383"/>
      <w:r>
        <w:rPr>
          <w:rFonts w:hint="eastAsia" w:ascii="仿宋_GB2312" w:hAnsi="仿宋_GB2312" w:eastAsia="仿宋_GB2312" w:cs="仿宋_GB2312"/>
          <w:sz w:val="32"/>
          <w:szCs w:val="22"/>
        </w:rPr>
        <w:t>主题教育工作会议</w:t>
      </w:r>
      <w:bookmarkEnd w:id="1"/>
      <w:r>
        <w:rPr>
          <w:rFonts w:hint="eastAsia" w:ascii="仿宋_GB2312" w:hAnsi="仿宋_GB2312" w:eastAsia="仿宋_GB2312" w:cs="仿宋_GB2312"/>
          <w:sz w:val="32"/>
          <w:szCs w:val="22"/>
        </w:rPr>
        <w:t>在北京召开，习近平总书记在会上发表了重要讲话，讲话高屋建瓴、视野宏大、思想深邃，深刻的阐述了开展主题教育的重大意义和目标要求，对主题教育各项工作作出了全面部署，为全党开展主题教育指明了方向，提出了明确要求，提供了根本遵循。</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4月7日下午，北京市召开学习贯彻习近平新时代中国特色社会主义思想主题教育工作会议。市委书记、市委主题教育领导小组组长尹力同志在做动员讲话时强调，要深入学习贯彻落实习近平总书记重要讲话精神，进一步提高政治站位，强化政治担当，扛起政治责任，以严谨务实的工作作风和昂扬奋进的精神状态，坚持首善标准，高质量开展好主题教育，引导全市党员干部更加奋发有为地推动新时代首都发展，奋力谱写率先基本实现社会主义现代化的北京篇章。</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4月8日，市委主题教育领导小组召开市委巡回指导组培训会暨第一批单位对接会，部署巡回指导各项工作。市委共派出25个巡回指导组，对全市201家单位进行督导，北京教育学院和其他市属高校作为第一批单位。第一批单位的主题教育从4月份开始，8月份基本结束。</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按照市委《关于在全市深入开展学习贯彻习近平新时代中国特色社会主义思想主题教育的实施方案》的要求，学院党委召开常委会，专题学习习近平总书记的重要讲话精神，专题研究并通过了《北京教育学院关于开展学习贯彻习近平新时代中国特色社会主义思想主题教育的实施方案》，成立了学院主题教育领导小组和办公室。</w:t>
      </w:r>
      <w:bookmarkStart w:id="2" w:name="_Hlk132364186"/>
      <w:r>
        <w:rPr>
          <w:rFonts w:hint="eastAsia" w:ascii="仿宋_GB2312" w:hAnsi="仿宋_GB2312" w:eastAsia="仿宋_GB2312" w:cs="仿宋_GB2312"/>
          <w:sz w:val="32"/>
          <w:szCs w:val="22"/>
        </w:rPr>
        <w:t>《实施方案》</w:t>
      </w:r>
      <w:bookmarkEnd w:id="2"/>
      <w:r>
        <w:rPr>
          <w:rFonts w:hint="eastAsia" w:ascii="仿宋_GB2312" w:hAnsi="仿宋_GB2312" w:eastAsia="仿宋_GB2312" w:cs="仿宋_GB2312"/>
          <w:sz w:val="32"/>
          <w:szCs w:val="22"/>
        </w:rPr>
        <w:t>已经发到了同志们的手里。</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下面，我向大家简要解读下《实施方案》四大方面的工作安排和要求：第一方面，要深刻领会开展主题教育的重大意义。第二方面，要准确把握主题教育的目标要求和根本任务。这次主题教育总的要求是“学思想、强党性、重实践、建新功”，根本任务是坚持学思用贯通、知信行统一，把习近平新时代中国特色社会主义思想转化为坚定理想、锤炼党性和指导实践、推动工作的强大力量，使全体党员始终保持统一的思想、坚定的意志、协调的行动、强大的战斗力，努力在以学铸魂、以学增智、以学正风、以学促干方面取得实实在在的成效。按照上级要求，结合学院实际，具体要达到以下目标，分别是凝心铸魂筑牢根本、锤炼品格强化忠诚、实干担当促进发展、践行宗旨为民造福、廉洁奉公树立新风。这次主题教育，要着力查找和解决六个方面的突出问题，分别是理论学习方面、政治素质方面、能力本领方面、担当作为方面、工作作风方面、廉洁自律方面。这六方面查摆的问题，我们要及时整改。第三方面，要严格落实推进主题教育的各项措施。从4月到8月，党委将以中层以上领导干部为重点、全体党员参加，深入推进5个方面的19项具体措施。此次主题教育不划阶段、不分环节，把理论学习、调查研究、推动发展、检视整改等贯通起来，有机融合，一体推进。第四方面，要加强组织领导。在推进工作过程中，要压紧压实责任，注重统筹工作，加强宣传引导，进行评估问效，改进工作作风。会后请大家认真研读《实施方案》，各负其责，共同努力推动主题教育走深走实。</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下面，就学院开展好主题教育，我讲三点意见。</w:t>
      </w:r>
    </w:p>
    <w:p>
      <w:pPr>
        <w:spacing w:line="560" w:lineRule="exact"/>
        <w:ind w:firstLine="640" w:firstLineChars="200"/>
        <w:rPr>
          <w:rFonts w:hint="eastAsia" w:ascii="黑体" w:hAnsi="黑体" w:eastAsia="黑体"/>
          <w:sz w:val="32"/>
          <w:szCs w:val="22"/>
        </w:rPr>
      </w:pPr>
      <w:r>
        <w:rPr>
          <w:rFonts w:hint="eastAsia" w:ascii="黑体" w:hAnsi="黑体" w:eastAsia="黑体"/>
          <w:sz w:val="32"/>
          <w:szCs w:val="22"/>
        </w:rPr>
        <w:t>一、深刻认识开展主题教育的重大意义，切实增强学习的</w:t>
      </w:r>
    </w:p>
    <w:p>
      <w:pPr>
        <w:spacing w:line="560" w:lineRule="exact"/>
        <w:ind w:firstLine="640" w:firstLineChars="200"/>
        <w:rPr>
          <w:rFonts w:ascii="黑体" w:hAnsi="黑体" w:eastAsia="黑体"/>
          <w:sz w:val="32"/>
          <w:szCs w:val="22"/>
        </w:rPr>
      </w:pPr>
      <w:r>
        <w:rPr>
          <w:rFonts w:hint="eastAsia" w:ascii="黑体" w:hAnsi="黑体" w:eastAsia="黑体"/>
          <w:sz w:val="32"/>
          <w:szCs w:val="22"/>
        </w:rPr>
        <w:t>自觉性和主动性</w:t>
      </w:r>
      <w:bookmarkStart w:id="5" w:name="_GoBack"/>
      <w:bookmarkEnd w:id="5"/>
    </w:p>
    <w:p>
      <w:pPr>
        <w:spacing w:line="560" w:lineRule="exact"/>
        <w:ind w:firstLine="640" w:firstLineChars="200"/>
        <w:rPr>
          <w:rFonts w:ascii="楷体_GB2312" w:hAnsi="仿宋" w:eastAsia="楷体_GB2312"/>
          <w:sz w:val="32"/>
          <w:szCs w:val="22"/>
        </w:rPr>
      </w:pPr>
      <w:r>
        <w:rPr>
          <w:rFonts w:hint="eastAsia" w:ascii="楷体_GB2312" w:hAnsi="仿宋" w:eastAsia="楷体_GB2312"/>
          <w:sz w:val="32"/>
          <w:szCs w:val="22"/>
        </w:rPr>
        <w:t>第一，在全党深入开展主题教育，是统一全党思想、意志、行动，始终保持党的强大凝聚力、战斗力的必然要求。</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我们党始终高度重视理论武装，每逢重大历史关头，都要用党的创新理论统一全党思想，每次党内集中教育，也都坚持把理论学习作为首要任务并贯穿始终。习近平总书记指出，党的十八大以来，伴随着新时代中国特色社会主义思想在实践中形成发展的历程，党持续运用创新理论统一全党思想取得了明显成效，但是当前理论武装的任务仍然艰巨。一方面在真学真信真用、学懂弄通做实方面还存在一些需要引起重视的问题。另一方面，党的创新理论在不断发展，党的二十大提出了一系列重大思想、重大观点，党的二十大以来在阐述党的二十大精神的过程中又提出了一些新观点，特别是提出并系统阐述了中国式现代化这个重大理论和实践问题，进一步丰富了习近平新时代中国特色社会主义思想。这方面的学习才刚刚开始。因此，在新征程之际，必须继续推动全党深入学习贯彻习近平新时代中国特色社会主义思想。</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这次主题教育就是要在推动学习贯彻习近平新时代中国特色社会主义思想走深走实上下工夫，教育引导党员、干部从思想上正本清源、固本培源，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pPr>
        <w:spacing w:line="560" w:lineRule="exact"/>
        <w:ind w:firstLine="640" w:firstLineChars="200"/>
        <w:rPr>
          <w:rFonts w:ascii="楷体_GB2312" w:hAnsi="仿宋" w:eastAsia="楷体_GB2312"/>
          <w:sz w:val="32"/>
          <w:szCs w:val="22"/>
        </w:rPr>
      </w:pPr>
      <w:r>
        <w:rPr>
          <w:rFonts w:hint="eastAsia" w:ascii="楷体_GB2312" w:hAnsi="仿宋" w:eastAsia="楷体_GB2312"/>
          <w:sz w:val="32"/>
          <w:szCs w:val="22"/>
        </w:rPr>
        <w:t>第二，在全党深入开展主题教育，是推动全党积极担当作为、不断开创事业发展新局面的必然要求。</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中国共产党百年奋斗的伟大成就都是党团结带领各族人民拼出来、干出来的，要把党的二十大描述的宏伟蓝图变成现实，仍然要靠拼搏奋斗。以中国式现代化全面推进中华民族伟大复兴是前无古人的开创性事业，前进的道路上，必然会遇到艰难险阻甚至惊涛骇浪的重大考验。广大党员、干部唯有保持锐意进取、迎难而上的奋斗姿态，才能胜利推进强国建设、民族复兴的历史伟业。习近平总书记指出，总体来看，现在广大党员、干部的能力素质和精神状态是好的，但也要清醒看到，干部队伍中不愿担当、不敢担当、不善担当的问题还比较突出。这些问题尽管存在于少数党员、干部身上，但任其发展，就会损害党和国家的形象、损害党的事业，必须认真加以解决。</w:t>
      </w:r>
    </w:p>
    <w:p>
      <w:pPr>
        <w:spacing w:line="560" w:lineRule="exact"/>
        <w:ind w:firstLine="640" w:firstLineChars="200"/>
        <w:rPr>
          <w:rFonts w:ascii="仿宋" w:hAnsi="仿宋" w:eastAsia="仿宋"/>
          <w:sz w:val="32"/>
          <w:szCs w:val="22"/>
        </w:rPr>
      </w:pPr>
      <w:r>
        <w:rPr>
          <w:rFonts w:hint="eastAsia" w:ascii="仿宋_GB2312" w:hAnsi="仿宋_GB2312" w:eastAsia="仿宋_GB2312" w:cs="仿宋_GB2312"/>
          <w:sz w:val="32"/>
          <w:szCs w:val="22"/>
        </w:rPr>
        <w:t>这次主题教育就是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就是要采取有效措施，着力消除影响干部担当作为的各种消极因素，敢于为担当者担当、为负责者负责、为干事者撑腰，让愿担当、敢担当、善担当蔚然成风，推动广大党员、干部以满腔热忱奋进新征程、建功新时代。</w:t>
      </w:r>
    </w:p>
    <w:p>
      <w:pPr>
        <w:spacing w:line="560" w:lineRule="exact"/>
        <w:ind w:firstLine="640" w:firstLineChars="200"/>
        <w:rPr>
          <w:rFonts w:ascii="楷体_GB2312" w:hAnsi="仿宋" w:eastAsia="楷体_GB2312"/>
          <w:sz w:val="32"/>
          <w:szCs w:val="22"/>
        </w:rPr>
      </w:pPr>
      <w:r>
        <w:rPr>
          <w:rFonts w:hint="eastAsia" w:ascii="楷体_GB2312" w:hAnsi="仿宋" w:eastAsia="楷体_GB2312"/>
          <w:sz w:val="32"/>
          <w:szCs w:val="22"/>
        </w:rPr>
        <w:t>第三，在全党深入开展主题教育，是深入推进全面从严治党、以党的自我革命引领社会革命的必然要求。</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党的十八大以来，面对重大风险考验和党内存在的突出问题，我们党以刀刃向内的自我革命精神，采取一系列重大战略举措，坚持和加强党的全面领导，坚定不移推进全面从严治，党在革命性锻造中变得更加坚强有力。全面从严治党永远在路上，党的自我革命永远在路上。解决大党独有难题，是一个长期而艰巨的过程，既需要长抓不懈，又需要集中发力，及时消除一切影响党的先进性、纯洁性的因素，确保党永远不变质、不变色、不变味。习近平总书记指出，党内存在的思想不纯、作风不纯等突出问题尚未得到根本解决，一些已经解决的问题有可能死灰复燃，一些新的问题还在不断出现。解决这些问题一刻也不能放松，必须把严的基调、严的措施、严的氛围长期坚持下去，不断把全面从严治党引向深入。</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这次主题教育就是要教育引导各级党组织和广大党员、干部突出问题导向，查不足、找差距、明方向，接受政治体检，打扫政治灰尘，纠正行为偏差，解决思想不纯、组织不纯方面存在的问题，不断增强党的自我净化、自我完善、自我革新、自我提高能力，使我们党始终充满蓬勃生机和旺盛活力，始终成为中国特色社会主义事业的坚强领导核心。</w:t>
      </w:r>
    </w:p>
    <w:p>
      <w:pPr>
        <w:spacing w:line="560" w:lineRule="exact"/>
        <w:ind w:firstLine="640" w:firstLineChars="200"/>
        <w:rPr>
          <w:rFonts w:ascii="仿宋" w:hAnsi="仿宋" w:eastAsia="仿宋"/>
          <w:sz w:val="32"/>
          <w:szCs w:val="22"/>
        </w:rPr>
      </w:pPr>
      <w:r>
        <w:rPr>
          <w:rFonts w:hint="eastAsia" w:ascii="仿宋_GB2312" w:hAnsi="仿宋_GB2312" w:eastAsia="仿宋_GB2312" w:cs="仿宋_GB2312"/>
          <w:sz w:val="32"/>
          <w:szCs w:val="22"/>
        </w:rPr>
        <w:t>新时代新征程对首都教育发展提出了更高要求，深入学习贯彻习近平新时代中国特色社会主义思想是不断开创新时代首都教育事业发展新局面的根本保障。学院全体党员、干部要切实增强政治责任感和历史使命感，把扎实开展主题教育作为坚持党对教育工作全面领导、把牢教育政治方向、坚决落实党的教育路线方针政策、坚定捍卫“两个确立”、坚决做到“两个维护”的“压舱石”，作为答好党的二十大报告中提出的“坚持以人民为中心发展教育，加快建设高质量教育体系”的“试金石”，作为提振学院党员、干部队伍干事创业精气神，推动学院事业高质量发展，提升服务首都教育发展贡献力的“磨刀石”，切实增强政治自觉，深刻认识开展主题教育的重大意义。</w:t>
      </w:r>
    </w:p>
    <w:p>
      <w:pPr>
        <w:spacing w:line="560" w:lineRule="exact"/>
        <w:ind w:firstLine="640" w:firstLineChars="200"/>
        <w:rPr>
          <w:rFonts w:ascii="黑体" w:hAnsi="黑体" w:eastAsia="黑体"/>
          <w:sz w:val="32"/>
          <w:szCs w:val="22"/>
        </w:rPr>
      </w:pPr>
      <w:r>
        <w:rPr>
          <w:rFonts w:hint="eastAsia" w:ascii="黑体" w:hAnsi="黑体" w:eastAsia="黑体"/>
          <w:sz w:val="32"/>
          <w:szCs w:val="22"/>
        </w:rPr>
        <w:t>二、牢牢把握主题教育的要求和目标任务，从</w:t>
      </w:r>
      <w:bookmarkStart w:id="3" w:name="_Hlk132118820"/>
      <w:r>
        <w:rPr>
          <w:rFonts w:hint="eastAsia" w:ascii="黑体" w:hAnsi="黑体" w:eastAsia="黑体"/>
          <w:sz w:val="32"/>
          <w:szCs w:val="22"/>
        </w:rPr>
        <w:t>习近平新时代中国特色社会主义思想中</w:t>
      </w:r>
      <w:bookmarkEnd w:id="3"/>
      <w:r>
        <w:rPr>
          <w:rFonts w:hint="eastAsia" w:ascii="黑体" w:hAnsi="黑体" w:eastAsia="黑体"/>
          <w:sz w:val="32"/>
          <w:szCs w:val="22"/>
        </w:rPr>
        <w:t>汲取奋发进取的智慧和力量</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第一，要牢牢把握“学思想、强党性、重实践、建新功”的总要求。</w:t>
      </w:r>
      <w:r>
        <w:rPr>
          <w:rFonts w:hint="eastAsia" w:ascii="仿宋_GB2312" w:hAnsi="仿宋_GB2312" w:eastAsia="仿宋_GB2312" w:cs="仿宋_GB2312"/>
          <w:sz w:val="32"/>
          <w:szCs w:val="22"/>
        </w:rPr>
        <w:t>全面学习领会新时代中国特色社会主义思想，全面系统掌握这一思想的基本观点、科学体系，把握好这一思想的世界观、方法论，坚持好、运用好贯穿其中的立场观点方法，深刻领会这一思想关于坚定理想信念、提升思想境界、加强党性锻炼等一系列要求，始终保持共产党人的政治本色。自觉践行新时代中国特色社会主义思想，用以观察时代、把握时代、引领时代，积极识变应变求变，推动中国式现代化取得新进展新突破。熟练掌握</w:t>
      </w:r>
      <w:bookmarkStart w:id="4" w:name="_Hlk132119728"/>
      <w:r>
        <w:rPr>
          <w:rFonts w:hint="eastAsia" w:ascii="仿宋_GB2312" w:hAnsi="仿宋_GB2312" w:eastAsia="仿宋_GB2312" w:cs="仿宋_GB2312"/>
          <w:sz w:val="32"/>
          <w:szCs w:val="22"/>
        </w:rPr>
        <w:t>新时代中国特色社会主义思想中</w:t>
      </w:r>
      <w:bookmarkEnd w:id="4"/>
      <w:r>
        <w:rPr>
          <w:rFonts w:hint="eastAsia" w:ascii="仿宋_GB2312" w:hAnsi="仿宋_GB2312" w:eastAsia="仿宋_GB2312" w:cs="仿宋_GB2312"/>
          <w:sz w:val="32"/>
          <w:szCs w:val="22"/>
        </w:rPr>
        <w:t>蕴含的领导方法、思想方法、工作方法，不断提高履职尽责的能力和水平，立足岗位作贡献，努力创造经得起历史和人民检验的实绩。</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第二，要紧紧锚定目标任务。</w:t>
      </w:r>
      <w:r>
        <w:rPr>
          <w:rFonts w:hint="eastAsia" w:ascii="仿宋_GB2312" w:hAnsi="仿宋_GB2312" w:eastAsia="仿宋_GB2312" w:cs="仿宋_GB2312"/>
          <w:sz w:val="32"/>
          <w:szCs w:val="22"/>
        </w:rPr>
        <w:t>我们要牢记“教育是国之大计、党之大计”，通过全面系统的学习，坚定对马克思主义的信仰、对中国特色社会主义的信念、对实现中华民族伟大复兴中国梦的信心，凝心铸魂筑牢根本。我们要牢记“看北京首先要从政治上看”的要求，始终坚持社会主义办学方向，落实立德树人根本任务，全面提高党建工作质量，锤炼品格强化忠诚。我们要胸怀“国之大者”，紧紧围绕办好新时代人民满意的首都教育这个重大时代课题，推动习近平新时代中国特色社会主义思想在北京教育学院形成生动实践，实干担当促进发展。我们要牢固树立以人民为中心的发展思想，不断增强人民群众对首都基础教育高质量发展的获得感、幸福感，践行宗旨为民造福。我们要增强纪律意识、规矩意识，当好良好政治生态和社会风气的引领者、营造者、维护者，廉洁奉公树立新风。</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第三，要全面落实重点措施</w:t>
      </w:r>
      <w:r>
        <w:rPr>
          <w:rFonts w:hint="eastAsia" w:ascii="仿宋" w:hAnsi="仿宋" w:eastAsia="仿宋"/>
          <w:sz w:val="32"/>
          <w:szCs w:val="22"/>
        </w:rPr>
        <w:t>。</w:t>
      </w:r>
      <w:r>
        <w:rPr>
          <w:rFonts w:hint="eastAsia" w:ascii="仿宋_GB2312" w:hAnsi="仿宋_GB2312" w:eastAsia="仿宋_GB2312" w:cs="仿宋_GB2312"/>
          <w:sz w:val="32"/>
          <w:szCs w:val="22"/>
        </w:rPr>
        <w:t>这次主题教育不划阶段、不分环节，要把理论学习、调查研究、推动发展、检视整改、建章立制等5项重点工作贯通起来，有机融合、一体推进。坚持读原著学原文悟原理，逐字逐句研读必读书目，认真学习选读材料，立足首都教育系统实际，用以研究解决首都教育发展面临的重大问题。深入开展调查研究，推动党员干部运用党的创新理论研究新情况、解决新问题、总结新经验、探索新规律，统筹领导班子领题调研、领导干部专项调研，改进调研方式，建立成果转化清单。推动首都教育高质量发展，聚焦新时代首都教育使命任务，围绕全面提高党建工作质量、首善标准构建首都教育体系、推动首都教育改革与高质量深度融合等重点任务，大胆实践探索。深入开展检视整改，领导干部要对标对表习近平新时代中国特色社会主义思想，系统梳理调研发现、群众反映的问题，进行党性分析，严肃认真开好专题民主生活会和组织生活会，认真抓好问题整改并集中进行专项整治。建立巩固深化主题教育成果的长效机制，健全学习贯彻党的创新理论的制度机制。</w:t>
      </w:r>
    </w:p>
    <w:p>
      <w:pPr>
        <w:spacing w:line="560" w:lineRule="exact"/>
        <w:ind w:firstLine="640" w:firstLineChars="200"/>
        <w:jc w:val="left"/>
        <w:rPr>
          <w:rFonts w:ascii="黑体" w:hAnsi="黑体" w:eastAsia="黑体"/>
          <w:sz w:val="32"/>
          <w:szCs w:val="22"/>
        </w:rPr>
      </w:pPr>
      <w:r>
        <w:rPr>
          <w:rFonts w:hint="eastAsia" w:ascii="黑体" w:hAnsi="黑体" w:eastAsia="黑体"/>
          <w:sz w:val="32"/>
          <w:szCs w:val="22"/>
        </w:rPr>
        <w:t>三、紧扣主题教育的重点措施，确保主题教育落实见效</w:t>
      </w:r>
    </w:p>
    <w:p>
      <w:pPr>
        <w:spacing w:line="560" w:lineRule="exact"/>
        <w:ind w:firstLine="640" w:firstLineChars="200"/>
        <w:rPr>
          <w:rFonts w:ascii="仿宋" w:hAnsi="仿宋" w:eastAsia="仿宋"/>
          <w:sz w:val="32"/>
          <w:szCs w:val="22"/>
        </w:rPr>
      </w:pPr>
      <w:r>
        <w:rPr>
          <w:rFonts w:hint="eastAsia" w:ascii="仿宋_GB2312" w:hAnsi="仿宋_GB2312" w:eastAsia="仿宋_GB2312" w:cs="仿宋_GB2312"/>
          <w:sz w:val="32"/>
          <w:szCs w:val="22"/>
        </w:rPr>
        <w:t>这次主题教育是党的政治生活中的一件大事，是学院今年的一项重要政治任务，时间紧、任务重、要求高。为确保主题教育取得扎实成效，我提五点要求。</w:t>
      </w:r>
    </w:p>
    <w:p>
      <w:pPr>
        <w:spacing w:line="560" w:lineRule="exact"/>
        <w:ind w:firstLine="640" w:firstLineChars="200"/>
        <w:rPr>
          <w:rFonts w:ascii="仿宋_GB2312" w:hAnsi="仿宋_GB2312" w:eastAsia="仿宋_GB2312" w:cs="仿宋_GB2312"/>
          <w:sz w:val="32"/>
          <w:szCs w:val="22"/>
        </w:rPr>
      </w:pPr>
      <w:r>
        <w:rPr>
          <w:rFonts w:hint="eastAsia" w:ascii="楷体_GB2312" w:hAnsi="仿宋" w:eastAsia="楷体_GB2312"/>
          <w:sz w:val="32"/>
          <w:szCs w:val="22"/>
        </w:rPr>
        <w:t>第一，要压紧压实责任。</w:t>
      </w:r>
      <w:r>
        <w:rPr>
          <w:rFonts w:hint="eastAsia" w:ascii="仿宋_GB2312" w:hAnsi="仿宋_GB2312" w:eastAsia="仿宋_GB2312" w:cs="仿宋_GB2312"/>
          <w:sz w:val="32"/>
          <w:szCs w:val="22"/>
        </w:rPr>
        <w:t>各级党组织要切实扛起主体责任，把主题教育谋划好、组织好、落实好。作为学院主题教育领导小组组长，我将带头履行第一责任人职责，当好“施工队长”。领导班子成员要认真履行一岗双责，加强对分管部门和联系的二级学院开展主题教育的指导督促。各二级党组织书记要认真履行第一责任人职责，亲自谋划、靠前指挥、督促指导。学院中层干部要抓好自身的教育，作出表率。全体党支部书记要抓好所属党支部主题教育各项措施的落实。学院领导小组办公室将加强对各二级党组织主题教育开展情况的督促指导。同时，市委第十九巡回指导组将对学院主题教育进行全过程监督指导，大家要全力支持配合，把学院主题教育开展好。</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第二，要注重工作统筹。</w:t>
      </w:r>
      <w:r>
        <w:rPr>
          <w:rFonts w:hint="eastAsia" w:ascii="仿宋_GB2312" w:hAnsi="仿宋_GB2312" w:eastAsia="仿宋_GB2312" w:cs="仿宋_GB2312"/>
          <w:sz w:val="32"/>
          <w:szCs w:val="22"/>
        </w:rPr>
        <w:t>相关职能部门要加强工作协调，一体推进理论学习、调查研究、推动发展、检视整改、建章立制各项重点工作。各二级党组织要坚持围绕中心、服务大局，把开展主题教育同贯彻落实党中央、市委各项决策部署结合起来，同推动本部门的中心工作结合起来，同开展好建院70周年系列活动结合起来，做到两手抓、两促进，瞄准特色亮点抓质量，推动党员、干部将焕发出来的学习、工作热情转化为攻坚克难、干事创业的强大动力。</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第三，要加强宣传引导</w:t>
      </w:r>
      <w:r>
        <w:rPr>
          <w:rFonts w:hint="eastAsia" w:ascii="楷体_GB2312" w:hAnsi="仿宋" w:eastAsia="楷体_GB2312"/>
          <w:sz w:val="32"/>
          <w:szCs w:val="22"/>
          <w:lang w:eastAsia="zh-CN"/>
        </w:rPr>
        <w:t>。</w:t>
      </w:r>
      <w:r>
        <w:rPr>
          <w:rFonts w:hint="eastAsia" w:ascii="仿宋_GB2312" w:hAnsi="仿宋_GB2312" w:eastAsia="仿宋_GB2312" w:cs="仿宋_GB2312"/>
          <w:sz w:val="32"/>
          <w:szCs w:val="22"/>
        </w:rPr>
        <w:t>要充分发挥运用学院网站、微信公众号、橱窗、电子屏等宣传主渠道作用，注重运用新媒体，深入宣传党中央部署要求，宣传习近平总书记关于主题教育的重要讲话和重要指示批示精神，反映主题教育进展成效，及时选树宣传先进典型，加强正面引导，强化舆论监督，营造良好舆论氛围。我们要及时向巡回指导组报送学院开展主题教育的好经验、好做法。</w:t>
      </w:r>
    </w:p>
    <w:p>
      <w:pPr>
        <w:spacing w:line="560" w:lineRule="exact"/>
        <w:ind w:firstLine="640" w:firstLineChars="200"/>
        <w:rPr>
          <w:rFonts w:ascii="仿宋" w:hAnsi="仿宋" w:eastAsia="仿宋"/>
          <w:sz w:val="32"/>
          <w:szCs w:val="22"/>
        </w:rPr>
      </w:pPr>
      <w:r>
        <w:rPr>
          <w:rFonts w:hint="eastAsia" w:ascii="楷体_GB2312" w:hAnsi="仿宋" w:eastAsia="楷体_GB2312"/>
          <w:sz w:val="32"/>
          <w:szCs w:val="22"/>
        </w:rPr>
        <w:t>第四，要进行评估问效</w:t>
      </w:r>
      <w:r>
        <w:rPr>
          <w:rFonts w:hint="eastAsia" w:ascii="仿宋" w:hAnsi="仿宋" w:eastAsia="仿宋"/>
          <w:sz w:val="32"/>
          <w:szCs w:val="22"/>
        </w:rPr>
        <w:t>。</w:t>
      </w:r>
      <w:r>
        <w:rPr>
          <w:rFonts w:hint="eastAsia" w:ascii="仿宋_GB2312" w:hAnsi="仿宋_GB2312" w:eastAsia="仿宋_GB2312" w:cs="仿宋_GB2312"/>
          <w:sz w:val="32"/>
          <w:szCs w:val="22"/>
        </w:rPr>
        <w:t>学院主题教育领导小组将围绕党的创新理论掌握运用、调查研究成果转化、群众急难愁盼问题解决、专项整治突出问题、党员干部群众满意程度等方面，采取述学、实地查看、随机走访等方式，把过程评价与总结评估结合起来，通过领导班子全面自评、领导小组办公室研判分析，评估各二级党组织主题教育效果。领导班子和领导干部年度考核、党组织书记抓党建述职评议考核中，也将把主题教育开展情况作为重要内容。</w:t>
      </w:r>
    </w:p>
    <w:p>
      <w:pPr>
        <w:spacing w:line="560" w:lineRule="exact"/>
        <w:ind w:firstLine="640" w:firstLineChars="200"/>
        <w:rPr>
          <w:rFonts w:ascii="仿宋_GB2312" w:hAnsi="仿宋_GB2312" w:eastAsia="仿宋_GB2312" w:cs="仿宋_GB2312"/>
          <w:sz w:val="32"/>
          <w:szCs w:val="22"/>
        </w:rPr>
      </w:pPr>
      <w:r>
        <w:rPr>
          <w:rFonts w:hint="eastAsia" w:ascii="楷体_GB2312" w:hAnsi="仿宋" w:eastAsia="楷体_GB2312"/>
          <w:sz w:val="32"/>
          <w:szCs w:val="22"/>
        </w:rPr>
        <w:t>第五，要改进工作作风</w:t>
      </w:r>
      <w:r>
        <w:rPr>
          <w:rFonts w:hint="eastAsia" w:ascii="仿宋" w:hAnsi="仿宋" w:eastAsia="仿宋"/>
          <w:sz w:val="32"/>
          <w:szCs w:val="22"/>
        </w:rPr>
        <w:t>。</w:t>
      </w:r>
      <w:r>
        <w:rPr>
          <w:rFonts w:hint="eastAsia" w:ascii="仿宋_GB2312" w:hAnsi="仿宋_GB2312" w:eastAsia="仿宋_GB2312" w:cs="仿宋_GB2312"/>
          <w:sz w:val="32"/>
          <w:szCs w:val="22"/>
        </w:rPr>
        <w:t>此次主题教育要务求实效，坚决反对形式主义，坚决防止“低级红”、“高级黑”，确保主题教育不虚、不偏，高质、高效。</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同志们，开展好主题教育是一项重大的政治任务，我们要紧密团结在以习近平同志为核心的党中央周围，以高度的政治责任感和扎实的工作作风，把主题教育谋划好、组织好、开展好，把从习近平新时代中国特色社会主义思想中汲取的智慧和力量，转化为推动学院事业高质量发展的务实举措和不竭动力，为推动首都教育现代化、首都教育高质量发展做出北京教育学院应有的新的更大的贡献！</w:t>
      </w:r>
    </w:p>
    <w:p>
      <w:pPr>
        <w:spacing w:line="560" w:lineRule="exact"/>
        <w:ind w:firstLine="640" w:firstLineChars="200"/>
        <w:rPr>
          <w:rFonts w:hint="eastAsia" w:ascii="仿宋_GB2312" w:hAnsi="仿宋_GB2312" w:eastAsia="仿宋_GB2312" w:cs="仿宋_GB2312"/>
          <w:sz w:val="32"/>
          <w:szCs w:val="22"/>
        </w:rPr>
      </w:pPr>
    </w:p>
    <w:p>
      <w:pPr>
        <w:spacing w:line="560" w:lineRule="exact"/>
        <w:ind w:firstLine="640" w:firstLineChars="200"/>
        <w:rPr>
          <w:rFonts w:hint="eastAsia" w:ascii="仿宋_GB2312" w:hAnsi="仿宋_GB2312" w:eastAsia="仿宋_GB2312" w:cs="仿宋_GB2312"/>
          <w:sz w:val="32"/>
          <w:szCs w:val="22"/>
        </w:rPr>
      </w:pPr>
    </w:p>
    <w:p>
      <w:pPr>
        <w:spacing w:line="560" w:lineRule="exact"/>
        <w:ind w:firstLine="640" w:firstLineChars="200"/>
        <w:rPr>
          <w:rFonts w:hint="eastAsia" w:ascii="Times New Roman" w:hAnsi="Times New Roman" w:eastAsia="仿宋_GB2312"/>
          <w:sz w:val="32"/>
          <w:szCs w:val="32"/>
        </w:rPr>
      </w:pPr>
    </w:p>
    <w:p>
      <w:pPr>
        <w:pStyle w:val="6"/>
      </w:pPr>
    </w:p>
    <w:p/>
    <w:p>
      <w:pPr>
        <w:keepNext w:val="0"/>
        <w:keepLines w:val="0"/>
        <w:pageBreakBefore w:val="0"/>
        <w:kinsoku/>
        <w:wordWrap/>
        <w:overflowPunct/>
        <w:topLinePunct w:val="0"/>
        <w:autoSpaceDE/>
        <w:autoSpaceDN/>
        <w:bidi w:val="0"/>
        <w:adjustRightInd w:val="0"/>
        <w:snapToGrid w:val="0"/>
        <w:spacing w:line="540" w:lineRule="exact"/>
        <w:ind w:firstLine="648"/>
        <w:textAlignment w:val="auto"/>
      </w:pPr>
    </w:p>
    <w:p/>
    <w:p/>
    <w:p>
      <w:pPr>
        <w:pStyle w:val="6"/>
        <w:rPr>
          <w:rFonts w:hint="eastAsia"/>
        </w:rPr>
      </w:pPr>
    </w:p>
    <w:p>
      <w:pPr>
        <w:rPr>
          <w:rFonts w:hint="eastAsia"/>
        </w:rPr>
      </w:pPr>
    </w:p>
    <w:p>
      <w:pPr>
        <w:bidi w:val="0"/>
        <w:rPr>
          <w:rFonts w:hint="eastAsia"/>
        </w:rPr>
      </w:pPr>
    </w:p>
    <w:p>
      <w:pPr>
        <w:bidi w:val="0"/>
        <w:rPr>
          <w:rFonts w:hint="eastAsia"/>
        </w:rPr>
      </w:pPr>
    </w:p>
    <w:p>
      <w:pPr>
        <w:bidi w:val="0"/>
        <w:rPr>
          <w:rFonts w:hint="eastAsia"/>
        </w:rPr>
      </w:pPr>
    </w:p>
    <w:p>
      <w:pPr>
        <w:rPr>
          <w:rFonts w:hint="eastAsia"/>
        </w:rPr>
      </w:pPr>
    </w:p>
    <w:p>
      <w:pPr>
        <w:spacing w:line="280" w:lineRule="exact"/>
        <w:ind w:firstLine="140" w:firstLineChars="50"/>
        <w:rPr>
          <w:rFonts w:eastAsia="仿宋_GB2312"/>
          <w:sz w:val="28"/>
        </w:rPr>
      </w:pPr>
    </w:p>
    <w:p>
      <w:pPr>
        <w:spacing w:line="280" w:lineRule="exact"/>
        <w:ind w:firstLine="140" w:firstLineChars="50"/>
        <w:rPr>
          <w:rFonts w:eastAsia="仿宋_GB2312"/>
          <w:sz w:val="28"/>
        </w:rPr>
      </w:pPr>
      <w:r>
        <w:rPr>
          <w:rFonts w:eastAsia="仿宋_GB2312"/>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sz w:val="28"/>
        </w:rPr>
      </w:pPr>
      <w:r>
        <w:rPr>
          <w:rFonts w:eastAsia="仿宋_GB2312"/>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hint="eastAsia" w:eastAsia="仿宋_GB2312"/>
          <w:sz w:val="28"/>
        </w:rPr>
        <w:t>中共北京教育学院委员会办公室</w:t>
      </w:r>
      <w:r>
        <w:rPr>
          <w:rFonts w:eastAsia="仿宋_GB2312"/>
          <w:sz w:val="28"/>
        </w:rPr>
        <w:t xml:space="preserve">       </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 xml:space="preserve">  20</w:t>
      </w:r>
      <w:r>
        <w:rPr>
          <w:rFonts w:hint="eastAsia" w:eastAsia="仿宋_GB2312"/>
          <w:sz w:val="28"/>
        </w:rPr>
        <w:t>2</w:t>
      </w:r>
      <w:r>
        <w:rPr>
          <w:rFonts w:hint="eastAsia" w:eastAsia="仿宋_GB2312"/>
          <w:sz w:val="28"/>
          <w:lang w:val="en-US" w:eastAsia="zh-CN"/>
        </w:rPr>
        <w:t>3</w:t>
      </w:r>
      <w:r>
        <w:rPr>
          <w:rFonts w:hint="eastAsia" w:eastAsia="仿宋_GB2312"/>
          <w:sz w:val="28"/>
        </w:rPr>
        <w:t>年</w:t>
      </w:r>
      <w:r>
        <w:rPr>
          <w:rFonts w:hint="eastAsia" w:eastAsia="仿宋_GB2312"/>
          <w:sz w:val="28"/>
          <w:lang w:val="en-US" w:eastAsia="zh-CN"/>
        </w:rPr>
        <w:t>4</w:t>
      </w:r>
      <w:r>
        <w:rPr>
          <w:rFonts w:hint="eastAsia" w:eastAsia="仿宋_GB2312"/>
          <w:sz w:val="28"/>
        </w:rPr>
        <w:t>月</w:t>
      </w:r>
      <w:r>
        <w:rPr>
          <w:rFonts w:hint="eastAsia" w:eastAsia="仿宋_GB2312"/>
          <w:sz w:val="28"/>
          <w:lang w:val="en-US" w:eastAsia="zh-CN"/>
        </w:rPr>
        <w:t>14</w:t>
      </w:r>
      <w:r>
        <w:rPr>
          <w:rFonts w:hint="eastAsia" w:eastAsia="仿宋_GB2312"/>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875C7"/>
    <w:rsid w:val="0009462E"/>
    <w:rsid w:val="000954EB"/>
    <w:rsid w:val="000A454F"/>
    <w:rsid w:val="000D7BDE"/>
    <w:rsid w:val="000D7DE2"/>
    <w:rsid w:val="000E3654"/>
    <w:rsid w:val="00113EBA"/>
    <w:rsid w:val="0012012D"/>
    <w:rsid w:val="001216AB"/>
    <w:rsid w:val="001372DF"/>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56D2"/>
    <w:rsid w:val="00390F3C"/>
    <w:rsid w:val="0039170D"/>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62677"/>
    <w:rsid w:val="00B62B75"/>
    <w:rsid w:val="00B65564"/>
    <w:rsid w:val="00B8016C"/>
    <w:rsid w:val="00B914FD"/>
    <w:rsid w:val="00B937E1"/>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B271F"/>
    <w:rsid w:val="00FB47F1"/>
    <w:rsid w:val="00FD071A"/>
    <w:rsid w:val="00FD1EE7"/>
    <w:rsid w:val="00FD6EED"/>
    <w:rsid w:val="01B669AF"/>
    <w:rsid w:val="03390FC7"/>
    <w:rsid w:val="03C26D87"/>
    <w:rsid w:val="04A0174A"/>
    <w:rsid w:val="05492C57"/>
    <w:rsid w:val="066F1A61"/>
    <w:rsid w:val="071262FF"/>
    <w:rsid w:val="07D8727E"/>
    <w:rsid w:val="08EF5C7C"/>
    <w:rsid w:val="0C3E73F1"/>
    <w:rsid w:val="0D2003C0"/>
    <w:rsid w:val="0DC258EB"/>
    <w:rsid w:val="0F9134B5"/>
    <w:rsid w:val="10533277"/>
    <w:rsid w:val="110949C2"/>
    <w:rsid w:val="122D020D"/>
    <w:rsid w:val="12AD789F"/>
    <w:rsid w:val="12FD4FD1"/>
    <w:rsid w:val="13C84379"/>
    <w:rsid w:val="13F35768"/>
    <w:rsid w:val="13F54E26"/>
    <w:rsid w:val="15351F16"/>
    <w:rsid w:val="17B0519B"/>
    <w:rsid w:val="18320325"/>
    <w:rsid w:val="185A3AF7"/>
    <w:rsid w:val="1AAE4BB5"/>
    <w:rsid w:val="1B9B3415"/>
    <w:rsid w:val="1BCA6707"/>
    <w:rsid w:val="1C5B0AAC"/>
    <w:rsid w:val="1D36146E"/>
    <w:rsid w:val="1D9F2000"/>
    <w:rsid w:val="1E114C18"/>
    <w:rsid w:val="1E7F3A49"/>
    <w:rsid w:val="20EA3D1B"/>
    <w:rsid w:val="21992685"/>
    <w:rsid w:val="250724F1"/>
    <w:rsid w:val="25F93003"/>
    <w:rsid w:val="26040F4D"/>
    <w:rsid w:val="26155D5F"/>
    <w:rsid w:val="27EB00E7"/>
    <w:rsid w:val="28871752"/>
    <w:rsid w:val="28947A3E"/>
    <w:rsid w:val="28C47AE6"/>
    <w:rsid w:val="2E34408B"/>
    <w:rsid w:val="2E5A24D9"/>
    <w:rsid w:val="2E813808"/>
    <w:rsid w:val="2FC342C5"/>
    <w:rsid w:val="30E8458E"/>
    <w:rsid w:val="32A53CED"/>
    <w:rsid w:val="33B80C85"/>
    <w:rsid w:val="33EE5FEA"/>
    <w:rsid w:val="35CB1934"/>
    <w:rsid w:val="378C5B0A"/>
    <w:rsid w:val="3A8D33B0"/>
    <w:rsid w:val="3C242C07"/>
    <w:rsid w:val="3D1C3198"/>
    <w:rsid w:val="3EC41C57"/>
    <w:rsid w:val="3F5B13A8"/>
    <w:rsid w:val="420C6E64"/>
    <w:rsid w:val="45805B9C"/>
    <w:rsid w:val="47932AB6"/>
    <w:rsid w:val="486D7B5A"/>
    <w:rsid w:val="494A0D8F"/>
    <w:rsid w:val="49E201DF"/>
    <w:rsid w:val="4AA54E66"/>
    <w:rsid w:val="4AD22AD7"/>
    <w:rsid w:val="4D4A5D3C"/>
    <w:rsid w:val="4E8541A6"/>
    <w:rsid w:val="4F5E6A2E"/>
    <w:rsid w:val="4F654D61"/>
    <w:rsid w:val="50C80637"/>
    <w:rsid w:val="50CD5485"/>
    <w:rsid w:val="541B4CF0"/>
    <w:rsid w:val="55FA5D6C"/>
    <w:rsid w:val="56240ED3"/>
    <w:rsid w:val="56365E05"/>
    <w:rsid w:val="58CC5296"/>
    <w:rsid w:val="5D60130D"/>
    <w:rsid w:val="5E2D363F"/>
    <w:rsid w:val="5FCC72DC"/>
    <w:rsid w:val="64864F67"/>
    <w:rsid w:val="64AF0145"/>
    <w:rsid w:val="64E205FA"/>
    <w:rsid w:val="67774456"/>
    <w:rsid w:val="68272261"/>
    <w:rsid w:val="68996B6F"/>
    <w:rsid w:val="68F0377B"/>
    <w:rsid w:val="69394554"/>
    <w:rsid w:val="693A32CF"/>
    <w:rsid w:val="6A0711C1"/>
    <w:rsid w:val="6A6F132D"/>
    <w:rsid w:val="6E2A5BBA"/>
    <w:rsid w:val="70056AF1"/>
    <w:rsid w:val="70AC1CEA"/>
    <w:rsid w:val="725F72C0"/>
    <w:rsid w:val="7270619E"/>
    <w:rsid w:val="73437FC0"/>
    <w:rsid w:val="73F50335"/>
    <w:rsid w:val="75342B9F"/>
    <w:rsid w:val="757A1E78"/>
    <w:rsid w:val="77570FA8"/>
    <w:rsid w:val="77EA1E1D"/>
    <w:rsid w:val="7AA3572D"/>
    <w:rsid w:val="7E9D11EE"/>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toc 3"/>
    <w:basedOn w:val="1"/>
    <w:next w:val="1"/>
    <w:qFormat/>
    <w:uiPriority w:val="0"/>
    <w:pPr>
      <w:ind w:left="840" w:leftChars="400"/>
    </w:pPr>
  </w:style>
  <w:style w:type="paragraph" w:styleId="7">
    <w:name w:val="Date"/>
    <w:basedOn w:val="1"/>
    <w:next w:val="1"/>
    <w:qFormat/>
    <w:uiPriority w:val="0"/>
    <w:rPr>
      <w:rFonts w:ascii="仿宋_GB2312" w:eastAsia="仿宋_GB2312"/>
      <w:sz w:val="32"/>
    </w:rPr>
  </w:style>
  <w:style w:type="paragraph" w:styleId="8">
    <w:name w:val="Balloon Text"/>
    <w:basedOn w:val="1"/>
    <w:link w:val="17"/>
    <w:semiHidden/>
    <w:unhideWhenUsed/>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Char Char"/>
    <w:basedOn w:val="1"/>
    <w:qFormat/>
    <w:uiPriority w:val="0"/>
  </w:style>
  <w:style w:type="character" w:customStyle="1" w:styleId="16">
    <w:name w:val="页脚 Char"/>
    <w:link w:val="9"/>
    <w:qFormat/>
    <w:uiPriority w:val="99"/>
    <w:rPr>
      <w:kern w:val="2"/>
      <w:sz w:val="18"/>
    </w:rPr>
  </w:style>
  <w:style w:type="character" w:customStyle="1" w:styleId="17">
    <w:name w:val="批注框文本 Char"/>
    <w:link w:val="8"/>
    <w:semiHidden/>
    <w:qFormat/>
    <w:uiPriority w:val="99"/>
    <w:rPr>
      <w:kern w:val="2"/>
      <w:sz w:val="18"/>
      <w:szCs w:val="18"/>
    </w:rPr>
  </w:style>
  <w:style w:type="paragraph" w:customStyle="1" w:styleId="1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批注文字 Char"/>
    <w:link w:val="4"/>
    <w:qFormat/>
    <w:uiPriority w:val="0"/>
    <w:rPr>
      <w:rFonts w:ascii="Calibri" w:hAnsi="Calibri"/>
      <w:kern w:val="2"/>
      <w:sz w:val="21"/>
      <w:szCs w:val="22"/>
    </w:rPr>
  </w:style>
  <w:style w:type="character" w:customStyle="1" w:styleId="21">
    <w:name w:val="normalclass1"/>
    <w:qFormat/>
    <w:uiPriority w:val="0"/>
  </w:style>
  <w:style w:type="character" w:customStyle="1" w:styleId="22">
    <w:name w:val="批注文字 Char1"/>
    <w:semiHidden/>
    <w:qFormat/>
    <w:uiPriority w:val="99"/>
    <w:rPr>
      <w:kern w:val="2"/>
      <w:sz w:val="21"/>
    </w:rPr>
  </w:style>
  <w:style w:type="character" w:customStyle="1" w:styleId="23">
    <w:name w:val="标题 2 Char"/>
    <w:basedOn w:val="13"/>
    <w:link w:val="2"/>
    <w:semiHidden/>
    <w:qFormat/>
    <w:uiPriority w:val="9"/>
    <w:rPr>
      <w:rFonts w:asciiTheme="majorHAnsi" w:hAnsiTheme="majorHAnsi" w:eastAsiaTheme="majorEastAsia" w:cstheme="majorBidi"/>
      <w:b/>
      <w:bCs/>
      <w:kern w:val="2"/>
      <w:sz w:val="32"/>
      <w:szCs w:val="32"/>
    </w:rPr>
  </w:style>
  <w:style w:type="paragraph" w:styleId="24">
    <w:name w:val="List Paragraph"/>
    <w:basedOn w:val="1"/>
    <w:qFormat/>
    <w:uiPriority w:val="1"/>
    <w:pPr>
      <w:ind w:left="1088" w:hanging="322"/>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FA31C-4DA7-4CE1-A269-82C33E3F54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5709</Words>
  <Characters>5721</Characters>
  <Lines>54</Lines>
  <Paragraphs>15</Paragraphs>
  <TotalTime>12</TotalTime>
  <ScaleCrop>false</ScaleCrop>
  <LinksUpToDate>false</LinksUpToDate>
  <CharactersWithSpaces>5733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2023-03-22T07:35:00Z</cp:lastPrinted>
  <dcterms:modified xsi:type="dcterms:W3CDTF">2023-04-26T02:38:30Z</dcterms:modified>
  <dc:title>京教院教发〔2012〕3号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A52865C61E6546288FE60F6AC0B8A295</vt:lpwstr>
  </property>
</Properties>
</file>