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5</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eastAsia="方正小标宋简体"/>
          <w:sz w:val="44"/>
          <w:szCs w:val="44"/>
        </w:rPr>
      </w:pPr>
      <w:r>
        <w:rPr>
          <w:rFonts w:eastAsia="方正小标宋简体"/>
          <w:sz w:val="44"/>
          <w:szCs w:val="44"/>
        </w:rPr>
        <w:t>关于印发《中共北京教育学院委员会关于</w:t>
      </w:r>
    </w:p>
    <w:p>
      <w:pPr>
        <w:spacing w:line="560" w:lineRule="exact"/>
        <w:jc w:val="center"/>
        <w:outlineLvl w:val="0"/>
        <w:rPr>
          <w:rFonts w:eastAsia="方正小标宋简体"/>
          <w:sz w:val="44"/>
          <w:szCs w:val="44"/>
        </w:rPr>
      </w:pPr>
      <w:r>
        <w:rPr>
          <w:rFonts w:eastAsia="方正小标宋简体"/>
          <w:sz w:val="44"/>
          <w:szCs w:val="44"/>
        </w:rPr>
        <w:t>召开2022年度党支部组织生活会和开展民主评议党员工作的实施方案》的通知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62</w:t>
      </w:r>
      <w:r>
        <w:rPr>
          <w:rFonts w:eastAsia="楷体_GB2312"/>
          <w:bCs/>
          <w:sz w:val="32"/>
          <w:szCs w:val="32"/>
        </w:rPr>
        <w:t>次会议研究决定，现将《中共北京教育学院委员会关于召开2022年度党支部组织生活会和开展民主评议党员工作的实施方案》印发给你们，请认真贯彻落实。</w:t>
      </w:r>
    </w:p>
    <w:p>
      <w:pPr>
        <w:wordWrap/>
        <w:spacing w:line="560" w:lineRule="exact"/>
        <w:ind w:firstLine="640" w:firstLineChars="200"/>
        <w:jc w:val="right"/>
        <w:rPr>
          <w:rFonts w:eastAsia="楷体_GB2312"/>
          <w:bCs/>
          <w:sz w:val="32"/>
          <w:szCs w:val="32"/>
        </w:rPr>
      </w:pPr>
      <w:bookmarkStart w:id="32" w:name="_GoBack"/>
      <w:bookmarkEnd w:id="32"/>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2</w:t>
      </w:r>
      <w:r>
        <w:rPr>
          <w:rFonts w:eastAsia="楷体_GB2312"/>
          <w:bCs/>
          <w:sz w:val="32"/>
          <w:szCs w:val="32"/>
        </w:rPr>
        <w:t>月</w:t>
      </w:r>
      <w:r>
        <w:rPr>
          <w:rFonts w:hint="eastAsia" w:eastAsia="楷体_GB2312"/>
          <w:bCs/>
          <w:sz w:val="32"/>
          <w:szCs w:val="32"/>
          <w:lang w:val="en-US" w:eastAsia="zh-CN"/>
        </w:rPr>
        <w:t>17</w:t>
      </w:r>
      <w:r>
        <w:rPr>
          <w:rFonts w:eastAsia="楷体_GB2312"/>
          <w:bCs/>
          <w:sz w:val="32"/>
          <w:szCs w:val="32"/>
        </w:rPr>
        <w:t xml:space="preserve">日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outlineLvl w:val="0"/>
        <w:rPr>
          <w:rFonts w:eastAsia="方正小标宋简体"/>
          <w:bCs/>
          <w:sz w:val="44"/>
          <w:szCs w:val="44"/>
          <w:lang w:val="zh-TW"/>
        </w:rPr>
      </w:pPr>
    </w:p>
    <w:p>
      <w:pPr>
        <w:autoSpaceDE w:val="0"/>
        <w:autoSpaceDN w:val="0"/>
        <w:spacing w:line="560" w:lineRule="exact"/>
        <w:jc w:val="center"/>
        <w:rPr>
          <w:rFonts w:eastAsia="方正小标宋简体"/>
          <w:bCs/>
          <w:kern w:val="36"/>
          <w:sz w:val="44"/>
          <w:szCs w:val="32"/>
        </w:rPr>
      </w:pPr>
    </w:p>
    <w:p>
      <w:pPr>
        <w:adjustRightInd w:val="0"/>
        <w:spacing w:line="560" w:lineRule="exact"/>
        <w:jc w:val="center"/>
        <w:rPr>
          <w:rFonts w:eastAsia="方正小标宋简体"/>
          <w:color w:val="000000"/>
          <w:sz w:val="44"/>
          <w:szCs w:val="44"/>
        </w:rPr>
      </w:pPr>
      <w:bookmarkStart w:id="0" w:name="_Hlk123923526"/>
      <w:r>
        <w:rPr>
          <w:rFonts w:eastAsia="方正小标宋简体"/>
          <w:color w:val="000000"/>
          <w:sz w:val="44"/>
          <w:szCs w:val="44"/>
        </w:rPr>
        <w:t>中共北京教育学院委员会关于</w:t>
      </w:r>
    </w:p>
    <w:p>
      <w:pPr>
        <w:adjustRightInd w:val="0"/>
        <w:spacing w:line="560" w:lineRule="exact"/>
        <w:jc w:val="center"/>
        <w:rPr>
          <w:rFonts w:eastAsia="方正小标宋简体"/>
          <w:color w:val="000000"/>
          <w:sz w:val="44"/>
          <w:szCs w:val="44"/>
        </w:rPr>
      </w:pPr>
      <w:r>
        <w:rPr>
          <w:rFonts w:eastAsia="方正小标宋简体"/>
          <w:color w:val="000000"/>
          <w:sz w:val="44"/>
          <w:szCs w:val="44"/>
        </w:rPr>
        <w:t>召开2022年度党支部组织生活会和开展民主评议党员工作的实施方案</w:t>
      </w:r>
    </w:p>
    <w:bookmarkEnd w:id="0"/>
    <w:p>
      <w:pPr>
        <w:adjustRightInd w:val="0"/>
        <w:spacing w:line="560" w:lineRule="exact"/>
        <w:ind w:firstLine="640" w:firstLineChars="200"/>
        <w:rPr>
          <w:rFonts w:eastAsia="仿宋_GB2312"/>
          <w:color w:val="000000"/>
          <w:sz w:val="32"/>
          <w:szCs w:val="32"/>
        </w:rPr>
      </w:pPr>
    </w:p>
    <w:p>
      <w:pPr>
        <w:adjustRightInd w:val="0"/>
        <w:spacing w:line="560" w:lineRule="exact"/>
        <w:ind w:firstLine="640" w:firstLineChars="200"/>
        <w:rPr>
          <w:rFonts w:eastAsia="仿宋_GB2312"/>
          <w:color w:val="000000"/>
          <w:sz w:val="32"/>
          <w:szCs w:val="32"/>
        </w:rPr>
      </w:pPr>
      <w:r>
        <w:rPr>
          <w:rFonts w:hint="eastAsia" w:eastAsia="仿宋_GB2312"/>
          <w:color w:val="000000"/>
          <w:sz w:val="32"/>
          <w:szCs w:val="32"/>
        </w:rPr>
        <w:t>为深入学习贯彻党的二十大精神，坚持不懈用习近平新时代中国特色社会主义思想凝心铸魂，</w:t>
      </w:r>
      <w:r>
        <w:rPr>
          <w:rFonts w:eastAsia="仿宋_GB2312"/>
          <w:color w:val="000000"/>
          <w:sz w:val="32"/>
          <w:szCs w:val="32"/>
        </w:rPr>
        <w:t>根据《中国共产党普通高等学校基层组织工作条例》《中国共产党支部工作条例</w:t>
      </w:r>
      <w:r>
        <w:rPr>
          <w:rFonts w:hint="eastAsia" w:eastAsia="仿宋_GB2312"/>
          <w:color w:val="000000"/>
          <w:sz w:val="32"/>
          <w:szCs w:val="32"/>
        </w:rPr>
        <w:t>（</w:t>
      </w:r>
      <w:r>
        <w:rPr>
          <w:rFonts w:eastAsia="仿宋_GB2312"/>
          <w:color w:val="000000"/>
          <w:sz w:val="32"/>
          <w:szCs w:val="32"/>
        </w:rPr>
        <w:t>试行</w:t>
      </w:r>
      <w:r>
        <w:rPr>
          <w:rFonts w:hint="eastAsia" w:eastAsia="仿宋_GB2312"/>
          <w:color w:val="000000"/>
          <w:sz w:val="32"/>
          <w:szCs w:val="32"/>
        </w:rPr>
        <w:t>）</w:t>
      </w:r>
      <w:r>
        <w:rPr>
          <w:rFonts w:eastAsia="仿宋_GB2312"/>
          <w:color w:val="000000"/>
          <w:sz w:val="32"/>
          <w:szCs w:val="32"/>
        </w:rPr>
        <w:t>》等</w:t>
      </w:r>
      <w:r>
        <w:rPr>
          <w:rFonts w:hint="eastAsia" w:eastAsia="仿宋_GB2312"/>
          <w:color w:val="000000"/>
          <w:sz w:val="32"/>
          <w:szCs w:val="32"/>
        </w:rPr>
        <w:t>党内有关</w:t>
      </w:r>
      <w:r>
        <w:rPr>
          <w:rFonts w:eastAsia="仿宋_GB2312"/>
          <w:color w:val="000000"/>
          <w:sz w:val="32"/>
          <w:szCs w:val="32"/>
        </w:rPr>
        <w:t>规定</w:t>
      </w:r>
      <w:r>
        <w:rPr>
          <w:rFonts w:hint="eastAsia" w:eastAsia="仿宋_GB2312"/>
          <w:color w:val="000000"/>
          <w:sz w:val="32"/>
          <w:szCs w:val="32"/>
        </w:rPr>
        <w:t>和</w:t>
      </w:r>
      <w:r>
        <w:rPr>
          <w:rFonts w:eastAsia="仿宋_GB2312"/>
          <w:color w:val="000000"/>
          <w:sz w:val="32"/>
          <w:szCs w:val="32"/>
        </w:rPr>
        <w:t>北京市委教育工</w:t>
      </w:r>
      <w:r>
        <w:rPr>
          <w:rFonts w:eastAsia="仿宋_GB2312"/>
          <w:sz w:val="32"/>
          <w:szCs w:val="32"/>
        </w:rPr>
        <w:t>委《</w:t>
      </w:r>
      <w:bookmarkStart w:id="1" w:name="_Hlk96415169"/>
      <w:r>
        <w:rPr>
          <w:rFonts w:eastAsia="仿宋_GB2312"/>
          <w:sz w:val="32"/>
          <w:szCs w:val="32"/>
        </w:rPr>
        <w:t>关于北京高校召开2022年度基层党组织组织生活会和开展民主评议党员的通知</w:t>
      </w:r>
      <w:bookmarkEnd w:id="1"/>
      <w:r>
        <w:rPr>
          <w:rFonts w:eastAsia="仿宋_GB2312"/>
          <w:sz w:val="32"/>
          <w:szCs w:val="32"/>
        </w:rPr>
        <w:t>》要</w:t>
      </w:r>
      <w:r>
        <w:rPr>
          <w:rFonts w:eastAsia="仿宋_GB2312"/>
          <w:color w:val="000000"/>
          <w:sz w:val="32"/>
          <w:szCs w:val="32"/>
        </w:rPr>
        <w:t>求，结合学院实际，现就召开2022年度组织生活会和开展民主评议党员有关事项</w:t>
      </w:r>
      <w:r>
        <w:rPr>
          <w:rFonts w:hint="eastAsia" w:eastAsia="仿宋_GB2312"/>
          <w:color w:val="000000"/>
          <w:sz w:val="32"/>
          <w:szCs w:val="32"/>
        </w:rPr>
        <w:t>通知</w:t>
      </w:r>
      <w:r>
        <w:rPr>
          <w:rFonts w:eastAsia="仿宋_GB2312"/>
          <w:color w:val="000000"/>
          <w:sz w:val="32"/>
          <w:szCs w:val="32"/>
        </w:rPr>
        <w:t>如下。</w:t>
      </w:r>
    </w:p>
    <w:p>
      <w:pPr>
        <w:adjustRightInd w:val="0"/>
        <w:spacing w:line="560" w:lineRule="exact"/>
        <w:ind w:firstLine="640" w:firstLineChars="200"/>
        <w:rPr>
          <w:rFonts w:eastAsia="黑体"/>
          <w:color w:val="000000"/>
          <w:sz w:val="32"/>
          <w:szCs w:val="32"/>
        </w:rPr>
      </w:pPr>
      <w:r>
        <w:rPr>
          <w:rFonts w:hAnsi="黑体" w:eastAsia="黑体"/>
          <w:color w:val="000000"/>
          <w:sz w:val="32"/>
          <w:szCs w:val="32"/>
        </w:rPr>
        <w:t>一、</w:t>
      </w:r>
      <w:bookmarkStart w:id="2" w:name="_Hlk96415768"/>
      <w:r>
        <w:rPr>
          <w:rFonts w:hAnsi="黑体" w:eastAsia="黑体"/>
          <w:color w:val="000000"/>
          <w:sz w:val="32"/>
          <w:szCs w:val="32"/>
        </w:rPr>
        <w:t>总体要求</w:t>
      </w:r>
      <w:bookmarkEnd w:id="2"/>
    </w:p>
    <w:p>
      <w:pPr>
        <w:adjustRightInd w:val="0"/>
        <w:spacing w:line="560" w:lineRule="exact"/>
        <w:ind w:firstLine="640"/>
        <w:rPr>
          <w:rFonts w:eastAsia="仿宋_GB2312"/>
          <w:sz w:val="32"/>
          <w:szCs w:val="32"/>
        </w:rPr>
      </w:pPr>
      <w:r>
        <w:rPr>
          <w:rFonts w:hint="eastAsia" w:eastAsia="仿宋_GB2312"/>
          <w:sz w:val="32"/>
          <w:szCs w:val="32"/>
        </w:rPr>
        <w:t>这次组织生活会和民主评议党员，</w:t>
      </w:r>
      <w:bookmarkStart w:id="3" w:name="_Hlk123923110"/>
      <w:r>
        <w:rPr>
          <w:rFonts w:hint="eastAsia" w:eastAsia="仿宋_GB2312"/>
          <w:sz w:val="32"/>
          <w:szCs w:val="32"/>
        </w:rPr>
        <w:t>要全面贯彻习近平新时代中国特色社会主义思想，紧紧围绕深入学习贯彻党的二十大精神，</w:t>
      </w:r>
      <w:bookmarkEnd w:id="3"/>
      <w:r>
        <w:rPr>
          <w:rFonts w:hint="eastAsia" w:eastAsia="仿宋_GB2312"/>
          <w:sz w:val="32"/>
          <w:szCs w:val="32"/>
        </w:rPr>
        <w:t>深刻领悟“两个确立”的决定性意义，增强“四个意识”、坚定“四个自信”、做到“两个维护”，弘扬伟大建党精神，坚持自我革命，坚持首善标准，紧密联系首都和学院工作实际，增强党组织政治功能和组织功能，把思想统一到党的二十大精神上来，把力量凝聚到党的二十大确定的各项任务上来。</w:t>
      </w:r>
    </w:p>
    <w:p>
      <w:pPr>
        <w:adjustRightInd w:val="0"/>
        <w:spacing w:line="560" w:lineRule="exact"/>
        <w:ind w:firstLine="640" w:firstLineChars="200"/>
        <w:rPr>
          <w:rFonts w:eastAsia="黑体"/>
          <w:color w:val="000000"/>
          <w:sz w:val="32"/>
          <w:szCs w:val="32"/>
        </w:rPr>
      </w:pPr>
      <w:bookmarkStart w:id="4" w:name="_Hlk96415907"/>
      <w:r>
        <w:rPr>
          <w:rFonts w:hAnsi="黑体" w:eastAsia="黑体"/>
          <w:color w:val="000000"/>
          <w:sz w:val="32"/>
          <w:szCs w:val="32"/>
        </w:rPr>
        <w:t>二、参加对象</w:t>
      </w:r>
    </w:p>
    <w:bookmarkEnd w:id="4"/>
    <w:p>
      <w:pPr>
        <w:adjustRightInd w:val="0"/>
        <w:spacing w:line="560" w:lineRule="exact"/>
        <w:ind w:firstLine="640" w:firstLineChars="200"/>
        <w:rPr>
          <w:rFonts w:eastAsia="仿宋_GB2312"/>
          <w:color w:val="000000"/>
          <w:sz w:val="32"/>
          <w:szCs w:val="32"/>
        </w:rPr>
      </w:pPr>
      <w:bookmarkStart w:id="5" w:name="_Hlk123923212"/>
      <w:bookmarkStart w:id="6" w:name="_Hlk96415930"/>
      <w:r>
        <w:rPr>
          <w:rFonts w:hint="eastAsia" w:eastAsia="仿宋_GB2312"/>
          <w:color w:val="000000"/>
          <w:sz w:val="32"/>
          <w:szCs w:val="32"/>
        </w:rPr>
        <w:t>党组织关系在学院的党员</w:t>
      </w:r>
      <w:r>
        <w:rPr>
          <w:rFonts w:eastAsia="仿宋_GB2312"/>
          <w:color w:val="000000"/>
          <w:sz w:val="32"/>
          <w:szCs w:val="32"/>
        </w:rPr>
        <w:t>（含预备党员）</w:t>
      </w:r>
      <w:r>
        <w:rPr>
          <w:rFonts w:hint="eastAsia" w:eastAsia="仿宋_GB2312"/>
          <w:color w:val="000000"/>
          <w:sz w:val="32"/>
          <w:szCs w:val="32"/>
        </w:rPr>
        <w:t>。</w:t>
      </w:r>
      <w:r>
        <w:rPr>
          <w:rFonts w:eastAsia="仿宋_GB2312"/>
          <w:color w:val="000000"/>
          <w:sz w:val="32"/>
          <w:szCs w:val="32"/>
        </w:rPr>
        <w:t>离退休党支部参照执行</w:t>
      </w:r>
      <w:bookmarkEnd w:id="5"/>
      <w:r>
        <w:rPr>
          <w:rFonts w:eastAsia="仿宋_GB2312"/>
          <w:color w:val="000000"/>
          <w:sz w:val="32"/>
          <w:szCs w:val="32"/>
        </w:rPr>
        <w:t>。</w:t>
      </w:r>
    </w:p>
    <w:bookmarkEnd w:id="6"/>
    <w:p>
      <w:pPr>
        <w:adjustRightInd w:val="0"/>
        <w:spacing w:line="560" w:lineRule="exact"/>
        <w:ind w:firstLine="640" w:firstLineChars="200"/>
        <w:rPr>
          <w:rFonts w:eastAsia="仿宋_GB2312"/>
          <w:color w:val="000000"/>
          <w:sz w:val="32"/>
          <w:szCs w:val="32"/>
        </w:rPr>
      </w:pPr>
      <w:r>
        <w:rPr>
          <w:rFonts w:hAnsi="黑体" w:eastAsia="黑体"/>
          <w:color w:val="000000"/>
          <w:sz w:val="32"/>
          <w:szCs w:val="32"/>
        </w:rPr>
        <w:t>三、</w:t>
      </w:r>
      <w:bookmarkStart w:id="7" w:name="_Hlk96415947"/>
      <w:r>
        <w:rPr>
          <w:rFonts w:hAnsi="黑体" w:eastAsia="黑体"/>
          <w:color w:val="000000"/>
          <w:sz w:val="32"/>
          <w:szCs w:val="32"/>
        </w:rPr>
        <w:t>组织方式</w:t>
      </w:r>
      <w:bookmarkEnd w:id="7"/>
    </w:p>
    <w:p>
      <w:pPr>
        <w:adjustRightInd w:val="0"/>
        <w:spacing w:line="560" w:lineRule="exact"/>
        <w:ind w:firstLine="640" w:firstLineChars="200"/>
        <w:rPr>
          <w:rFonts w:eastAsia="仿宋_GB2312"/>
          <w:color w:val="000000"/>
          <w:sz w:val="32"/>
          <w:szCs w:val="32"/>
        </w:rPr>
      </w:pPr>
      <w:bookmarkStart w:id="8" w:name="_Hlk123923237"/>
      <w:bookmarkStart w:id="9" w:name="_Hlk96415964"/>
      <w:bookmarkStart w:id="10" w:name="_Hlk96268076"/>
      <w:r>
        <w:rPr>
          <w:rFonts w:hint="eastAsia" w:eastAsia="仿宋_GB2312"/>
          <w:color w:val="000000"/>
          <w:sz w:val="32"/>
          <w:szCs w:val="32"/>
        </w:rPr>
        <w:t>根据党支部组织设置和党员人数，</w:t>
      </w:r>
      <w:r>
        <w:rPr>
          <w:rFonts w:eastAsia="仿宋_GB2312"/>
          <w:color w:val="000000"/>
          <w:sz w:val="32"/>
          <w:szCs w:val="32"/>
        </w:rPr>
        <w:t>组织生活会和民主评议党员一般</w:t>
      </w:r>
      <w:r>
        <w:rPr>
          <w:rFonts w:hint="eastAsia" w:eastAsia="仿宋_GB2312"/>
          <w:color w:val="000000"/>
          <w:sz w:val="32"/>
          <w:szCs w:val="32"/>
        </w:rPr>
        <w:t>以党支部党员大会、党小组会形式进行</w:t>
      </w:r>
      <w:bookmarkEnd w:id="8"/>
      <w:r>
        <w:rPr>
          <w:rFonts w:hint="eastAsia" w:eastAsia="仿宋_GB2312"/>
          <w:color w:val="000000"/>
          <w:sz w:val="32"/>
          <w:szCs w:val="32"/>
        </w:rPr>
        <w:t>。</w:t>
      </w:r>
      <w:bookmarkEnd w:id="9"/>
      <w:bookmarkEnd w:id="10"/>
      <w:r>
        <w:rPr>
          <w:rFonts w:hint="eastAsia" w:eastAsia="仿宋_GB2312"/>
          <w:color w:val="000000"/>
          <w:sz w:val="32"/>
          <w:szCs w:val="32"/>
        </w:rPr>
        <w:t>对</w:t>
      </w:r>
      <w:r>
        <w:rPr>
          <w:rFonts w:eastAsia="仿宋_GB2312"/>
          <w:color w:val="000000"/>
          <w:sz w:val="32"/>
          <w:szCs w:val="32"/>
        </w:rPr>
        <w:t>因落实常态化疫情防控要求等</w:t>
      </w:r>
      <w:bookmarkStart w:id="11" w:name="_Hlk96415998"/>
      <w:r>
        <w:rPr>
          <w:rFonts w:eastAsia="仿宋_GB2312"/>
          <w:color w:val="000000"/>
          <w:sz w:val="32"/>
          <w:szCs w:val="32"/>
        </w:rPr>
        <w:t>不能集中组织</w:t>
      </w:r>
      <w:r>
        <w:rPr>
          <w:rFonts w:hint="eastAsia" w:eastAsia="仿宋_GB2312"/>
          <w:color w:val="000000"/>
          <w:sz w:val="32"/>
          <w:szCs w:val="32"/>
        </w:rPr>
        <w:t>开展的</w:t>
      </w:r>
      <w:r>
        <w:rPr>
          <w:rFonts w:eastAsia="仿宋_GB2312"/>
          <w:color w:val="000000"/>
          <w:sz w:val="32"/>
          <w:szCs w:val="32"/>
        </w:rPr>
        <w:t>，在确保</w:t>
      </w:r>
      <w:r>
        <w:rPr>
          <w:rFonts w:hint="eastAsia" w:eastAsia="仿宋_GB2312"/>
          <w:color w:val="000000"/>
          <w:sz w:val="32"/>
          <w:szCs w:val="32"/>
        </w:rPr>
        <w:t>党员</w:t>
      </w:r>
      <w:r>
        <w:rPr>
          <w:rFonts w:eastAsia="仿宋_GB2312"/>
          <w:color w:val="000000"/>
          <w:sz w:val="32"/>
          <w:szCs w:val="32"/>
        </w:rPr>
        <w:t>意见表达充分、民主权利得到保障前提下，可探索运用网络视频</w:t>
      </w:r>
      <w:r>
        <w:rPr>
          <w:rFonts w:hint="eastAsia" w:eastAsia="仿宋_GB2312"/>
          <w:color w:val="000000"/>
          <w:sz w:val="32"/>
          <w:szCs w:val="32"/>
        </w:rPr>
        <w:t>等方式进行。</w:t>
      </w:r>
    </w:p>
    <w:bookmarkEnd w:id="11"/>
    <w:p>
      <w:pPr>
        <w:adjustRightInd w:val="0"/>
        <w:spacing w:line="560" w:lineRule="exact"/>
        <w:ind w:firstLine="640" w:firstLineChars="200"/>
        <w:rPr>
          <w:rFonts w:eastAsia="黑体"/>
          <w:color w:val="000000"/>
          <w:sz w:val="32"/>
          <w:szCs w:val="32"/>
        </w:rPr>
      </w:pPr>
      <w:r>
        <w:rPr>
          <w:rFonts w:hAnsi="黑体" w:eastAsia="黑体"/>
          <w:color w:val="000000"/>
          <w:sz w:val="32"/>
          <w:szCs w:val="32"/>
        </w:rPr>
        <w:t>四、</w:t>
      </w:r>
      <w:bookmarkStart w:id="12" w:name="_Hlk96416095"/>
      <w:r>
        <w:rPr>
          <w:rFonts w:hAnsi="黑体" w:eastAsia="黑体"/>
          <w:color w:val="000000"/>
          <w:sz w:val="32"/>
          <w:szCs w:val="32"/>
        </w:rPr>
        <w:t>完成时间</w:t>
      </w:r>
    </w:p>
    <w:p>
      <w:pPr>
        <w:adjustRightInd w:val="0"/>
        <w:spacing w:line="560" w:lineRule="exact"/>
        <w:ind w:firstLine="640" w:firstLineChars="200"/>
        <w:rPr>
          <w:rFonts w:eastAsia="仿宋_GB2312"/>
          <w:color w:val="000000"/>
          <w:sz w:val="32"/>
          <w:szCs w:val="32"/>
        </w:rPr>
      </w:pPr>
      <w:r>
        <w:rPr>
          <w:rFonts w:eastAsia="仿宋_GB2312"/>
          <w:color w:val="000000"/>
          <w:sz w:val="32"/>
          <w:szCs w:val="32"/>
        </w:rPr>
        <w:t>2023年3月</w:t>
      </w:r>
      <w:r>
        <w:rPr>
          <w:rFonts w:hint="eastAsia" w:eastAsia="仿宋_GB2312"/>
          <w:color w:val="000000"/>
          <w:sz w:val="32"/>
          <w:szCs w:val="32"/>
        </w:rPr>
        <w:t>底前</w:t>
      </w:r>
      <w:bookmarkEnd w:id="12"/>
      <w:r>
        <w:rPr>
          <w:rFonts w:hint="eastAsia" w:eastAsia="仿宋_GB2312"/>
          <w:color w:val="000000"/>
          <w:sz w:val="32"/>
          <w:szCs w:val="32"/>
        </w:rPr>
        <w:t>完成。</w:t>
      </w:r>
    </w:p>
    <w:p>
      <w:pPr>
        <w:adjustRightInd w:val="0"/>
        <w:spacing w:line="560" w:lineRule="exact"/>
        <w:ind w:firstLine="640" w:firstLineChars="200"/>
        <w:rPr>
          <w:rFonts w:eastAsia="黑体"/>
          <w:color w:val="000000"/>
          <w:sz w:val="32"/>
          <w:szCs w:val="32"/>
        </w:rPr>
      </w:pPr>
      <w:r>
        <w:rPr>
          <w:rFonts w:hAnsi="黑体" w:eastAsia="黑体"/>
          <w:color w:val="000000"/>
          <w:sz w:val="32"/>
          <w:szCs w:val="32"/>
        </w:rPr>
        <w:t>五、</w:t>
      </w:r>
      <w:bookmarkStart w:id="13" w:name="_Hlk96416191"/>
      <w:r>
        <w:rPr>
          <w:rFonts w:hAnsi="黑体" w:eastAsia="黑体"/>
          <w:color w:val="000000"/>
          <w:sz w:val="32"/>
          <w:szCs w:val="32"/>
        </w:rPr>
        <w:t>方法步骤</w:t>
      </w:r>
    </w:p>
    <w:bookmarkEnd w:id="13"/>
    <w:p>
      <w:pPr>
        <w:adjustRightInd w:val="0"/>
        <w:spacing w:line="560" w:lineRule="exact"/>
        <w:ind w:firstLine="640" w:firstLineChars="200"/>
        <w:rPr>
          <w:rFonts w:eastAsia="楷体_GB2312"/>
          <w:color w:val="000000"/>
          <w:sz w:val="32"/>
          <w:szCs w:val="32"/>
        </w:rPr>
      </w:pPr>
      <w:r>
        <w:rPr>
          <w:rFonts w:eastAsia="楷体_GB2312"/>
          <w:color w:val="000000"/>
          <w:sz w:val="32"/>
          <w:szCs w:val="32"/>
        </w:rPr>
        <w:t>（一）会前准备</w:t>
      </w:r>
    </w:p>
    <w:p>
      <w:pPr>
        <w:spacing w:line="560" w:lineRule="exact"/>
        <w:ind w:firstLine="640" w:firstLineChars="200"/>
        <w:rPr>
          <w:rFonts w:hint="eastAsia" w:ascii="Times-Roman" w:hAnsi="Times-Roman" w:eastAsia="仿宋_GB2312" w:cs="Times-Roman"/>
          <w:sz w:val="32"/>
          <w:szCs w:val="32"/>
        </w:rPr>
      </w:pPr>
      <w:r>
        <w:rPr>
          <w:rFonts w:ascii="Times-Roman" w:hAnsi="Times-Roman" w:eastAsia="仿宋_GB2312" w:cs="Times-Roman"/>
          <w:sz w:val="32"/>
          <w:szCs w:val="32"/>
        </w:rPr>
        <w:t xml:space="preserve">1. </w:t>
      </w:r>
      <w:bookmarkStart w:id="14" w:name="_Hlk123923283"/>
      <w:r>
        <w:rPr>
          <w:rFonts w:ascii="Times-Roman" w:hAnsi="Times-Roman" w:eastAsia="仿宋_GB2312" w:cs="Times-Roman"/>
          <w:sz w:val="32"/>
          <w:szCs w:val="32"/>
        </w:rPr>
        <w:t>认真学习领会党的二十大精神</w:t>
      </w:r>
      <w:bookmarkEnd w:id="14"/>
      <w:r>
        <w:rPr>
          <w:rFonts w:ascii="Times-Roman" w:hAnsi="Times-Roman" w:eastAsia="仿宋_GB2312" w:cs="Times-Roman"/>
          <w:sz w:val="32"/>
          <w:szCs w:val="32"/>
        </w:rPr>
        <w:t>。党支部要采取个人自学、研讨交流、党课辅导等方式，组织党员原原本本、逐字逐句学党的二十大报告和党章，学习习近平总书记在党的二十届一中全会上的重要讲话精神，全面准确领会党的二十大精神。注重运用《党的二十大报告学习辅导百问》《二十大党章修正案学习问答》等辅导材料开展学习，注重将学习党的二十大精神同学习习近平总书记对北京一系列重要讲话精神结合起来</w:t>
      </w:r>
      <w:r>
        <w:rPr>
          <w:rFonts w:hint="eastAsia" w:ascii="Times-Roman" w:hAnsi="Times-Roman" w:eastAsia="仿宋_GB2312" w:cs="Times-Roman"/>
          <w:sz w:val="32"/>
          <w:szCs w:val="32"/>
          <w:lang w:val="en"/>
        </w:rPr>
        <w:t>，</w:t>
      </w:r>
      <w:r>
        <w:rPr>
          <w:rFonts w:ascii="Times-Roman" w:hAnsi="Times-Roman" w:eastAsia="仿宋_GB2312" w:cs="Times-Roman"/>
          <w:sz w:val="32"/>
          <w:szCs w:val="32"/>
          <w:lang w:val="en"/>
        </w:rPr>
        <w:t>同</w:t>
      </w:r>
      <w:r>
        <w:rPr>
          <w:rFonts w:ascii="Times-Roman" w:hAnsi="Times-Roman" w:eastAsia="仿宋_GB2312" w:cs="Times-Roman"/>
          <w:sz w:val="32"/>
          <w:szCs w:val="32"/>
        </w:rPr>
        <w:t>学习习近平总书记关于教育的重要论述和重要指示批示精神结合起来。</w:t>
      </w:r>
      <w:r>
        <w:rPr>
          <w:rFonts w:hint="eastAsia" w:ascii="Times-Roman" w:hAnsi="Times-Roman" w:eastAsia="仿宋_GB2312" w:cs="Times-Roman"/>
          <w:sz w:val="32"/>
          <w:szCs w:val="32"/>
        </w:rPr>
        <w:t>召开</w:t>
      </w:r>
      <w:r>
        <w:rPr>
          <w:rFonts w:ascii="Times-Roman" w:hAnsi="Times-Roman" w:eastAsia="仿宋_GB2312" w:cs="Times-Roman"/>
          <w:sz w:val="32"/>
          <w:szCs w:val="32"/>
        </w:rPr>
        <w:t>组织生活会前，党支部在日常学习基础上，集中1天时间，组织党员专题学习党的二十大报告和党章。对确因特殊情况不能参加集中学习的党员，要通过送学上门、线上学习等方式，确保学习教育全覆盖。</w:t>
      </w:r>
    </w:p>
    <w:p>
      <w:pPr>
        <w:adjustRightInd w:val="0"/>
        <w:spacing w:line="560" w:lineRule="exact"/>
        <w:ind w:firstLine="640" w:firstLineChars="200"/>
        <w:rPr>
          <w:rFonts w:eastAsia="仿宋_GB2312"/>
          <w:color w:val="000000"/>
          <w:sz w:val="32"/>
          <w:szCs w:val="32"/>
        </w:rPr>
      </w:pPr>
      <w:r>
        <w:rPr>
          <w:rFonts w:eastAsia="仿宋_GB2312"/>
          <w:color w:val="000000"/>
          <w:sz w:val="32"/>
          <w:szCs w:val="32"/>
        </w:rPr>
        <w:t>2</w:t>
      </w:r>
      <w:bookmarkStart w:id="15" w:name="_Hlk96416310"/>
      <w:r>
        <w:rPr>
          <w:rFonts w:eastAsia="仿宋_GB2312"/>
          <w:color w:val="000000"/>
          <w:sz w:val="32"/>
          <w:szCs w:val="32"/>
        </w:rPr>
        <w:t>.</w:t>
      </w:r>
      <w:bookmarkEnd w:id="15"/>
      <w:bookmarkStart w:id="16" w:name="_Hlk123923298"/>
      <w:r>
        <w:rPr>
          <w:rFonts w:hint="eastAsia" w:eastAsia="仿宋_GB2312"/>
          <w:color w:val="000000"/>
          <w:sz w:val="32"/>
          <w:szCs w:val="32"/>
        </w:rPr>
        <w:t>深入开展谈心谈话</w:t>
      </w:r>
      <w:bookmarkEnd w:id="16"/>
      <w:r>
        <w:rPr>
          <w:rFonts w:hint="eastAsia" w:eastAsia="仿宋_GB2312"/>
          <w:color w:val="000000"/>
          <w:sz w:val="32"/>
          <w:szCs w:val="32"/>
        </w:rPr>
        <w:t>。党支部委员之间、党支部委员和党员之间、党员和党员之间要开展谈心谈话，指出存在问题、交换意见建议。党支部书记要重点同生活困难党员、年老体弱党员、受到处分处置党员谈心谈话，有针对性地做好思想政治工作。谈心谈话要沟通思想、坦诚交流，把问题谈透、把思想谈通、把改进方向谈明白，消除隔阂、形成共识，防止泛泛而谈不聚焦，防止只谈工作不触及思想，防止把谈心谈话变成简单交换会上批评意见。</w:t>
      </w:r>
    </w:p>
    <w:p>
      <w:pPr>
        <w:adjustRightInd w:val="0"/>
        <w:spacing w:line="560" w:lineRule="exact"/>
        <w:ind w:firstLine="640" w:firstLineChars="200"/>
        <w:rPr>
          <w:rFonts w:hint="eastAsia" w:eastAsia="仿宋_GB2312"/>
          <w:color w:val="000000"/>
          <w:sz w:val="32"/>
          <w:szCs w:val="32"/>
        </w:rPr>
      </w:pPr>
      <w:r>
        <w:rPr>
          <w:rFonts w:eastAsia="仿宋_GB2312"/>
          <w:color w:val="000000"/>
          <w:sz w:val="32"/>
          <w:szCs w:val="32"/>
        </w:rPr>
        <w:t>3.</w:t>
      </w:r>
      <w:bookmarkStart w:id="17" w:name="_Hlk123923317"/>
      <w:r>
        <w:rPr>
          <w:rFonts w:hint="eastAsia" w:eastAsia="仿宋_GB2312"/>
          <w:color w:val="000000"/>
          <w:sz w:val="32"/>
          <w:szCs w:val="32"/>
        </w:rPr>
        <w:t>联系实际查摆问题</w:t>
      </w:r>
      <w:bookmarkEnd w:id="17"/>
      <w:r>
        <w:rPr>
          <w:rFonts w:hint="eastAsia" w:eastAsia="仿宋_GB2312"/>
          <w:color w:val="000000"/>
          <w:sz w:val="32"/>
          <w:szCs w:val="32"/>
        </w:rPr>
        <w:t>。党支部和党员要围绕深刻领悟“两个确立”的决定性意义、坚决做到“两个维护”，学懂弄通做实习近平新时代中国特色社会主义思想，牢记“国之大者”、对党忠诚、为党分忧、为党尽责、为党奉献，坚持人民至上、解决群众急难愁盼问题，发扬斗争精神、勇于担当作为，克服形式主义、官僚主义等，把自己摆进去、把职责摆进去、把工作摆进去，通过群众提、自己找、上级点、互相帮，深入检视查摆问题。党支部委员会要对照党章规定的党支部职责，对照完成巡察以及上年度组织生活会等问题整改情况，重点查摆增强政治功能和组织功能存在的问题和差距。党员要对照习近平总书记的号召和要求，对照党员义务，全面查找在政治信仰、党员意识、理论学习、能力本领、作用发挥、纪律作风等方面的不足和问题。党支部委员会和党员查摆的问题要分别形成问题清单。</w:t>
      </w:r>
    </w:p>
    <w:p>
      <w:pPr>
        <w:adjustRightInd w:val="0"/>
        <w:spacing w:line="560" w:lineRule="exact"/>
        <w:ind w:firstLine="640" w:firstLineChars="200"/>
        <w:rPr>
          <w:rFonts w:eastAsia="楷体_GB2312"/>
          <w:color w:val="000000"/>
          <w:sz w:val="32"/>
          <w:szCs w:val="32"/>
        </w:rPr>
      </w:pPr>
      <w:bookmarkStart w:id="18" w:name="_Hlk96416493"/>
      <w:r>
        <w:rPr>
          <w:rFonts w:eastAsia="楷体_GB2312"/>
          <w:color w:val="000000"/>
          <w:sz w:val="32"/>
          <w:szCs w:val="32"/>
        </w:rPr>
        <w:t>（二）会中工作</w:t>
      </w:r>
    </w:p>
    <w:bookmarkEnd w:id="18"/>
    <w:p>
      <w:pPr>
        <w:adjustRightInd w:val="0"/>
        <w:spacing w:line="560" w:lineRule="exact"/>
        <w:ind w:firstLine="640" w:firstLineChars="200"/>
        <w:rPr>
          <w:rFonts w:ascii="仿宋_GB2312" w:eastAsia="仿宋_GB2312"/>
          <w:color w:val="000000"/>
          <w:sz w:val="32"/>
          <w:szCs w:val="32"/>
        </w:rPr>
      </w:pPr>
      <w:bookmarkStart w:id="19" w:name="_Hlk96416515"/>
      <w:r>
        <w:rPr>
          <w:rFonts w:eastAsia="仿宋_GB2312"/>
          <w:color w:val="000000"/>
          <w:sz w:val="32"/>
          <w:szCs w:val="32"/>
        </w:rPr>
        <w:t>4.</w:t>
      </w:r>
      <w:r>
        <w:rPr>
          <w:rFonts w:hint="eastAsia" w:eastAsia="仿宋_GB2312"/>
          <w:color w:val="000000"/>
          <w:sz w:val="32"/>
          <w:szCs w:val="32"/>
        </w:rPr>
        <w:t xml:space="preserve"> 在党员大会上，党支部书记代表党支部委员会报告工作，通报党支部委员会查摆问题等方面情况</w:t>
      </w:r>
      <w:r>
        <w:rPr>
          <w:rFonts w:hint="eastAsia" w:ascii="仿宋_GB2312" w:eastAsia="仿宋_GB2312"/>
          <w:color w:val="000000"/>
          <w:sz w:val="32"/>
          <w:szCs w:val="32"/>
        </w:rPr>
        <w:t>。</w:t>
      </w:r>
    </w:p>
    <w:p>
      <w:pPr>
        <w:pStyle w:val="41"/>
        <w:spacing w:line="560" w:lineRule="exact"/>
        <w:rPr>
          <w:rFonts w:ascii="仿宋_GB2312" w:eastAsia="仿宋_GB2312"/>
          <w:i w:val="0"/>
          <w:iCs w:val="0"/>
          <w:color w:val="000000"/>
          <w:sz w:val="32"/>
          <w:szCs w:val="32"/>
        </w:rPr>
      </w:pPr>
      <w:r>
        <w:rPr>
          <w:rFonts w:hint="eastAsia" w:ascii="仿宋_GB2312" w:eastAsia="仿宋_GB2312"/>
          <w:i w:val="0"/>
          <w:iCs w:val="0"/>
          <w:color w:val="000000"/>
          <w:sz w:val="32"/>
          <w:szCs w:val="32"/>
        </w:rPr>
        <w:t xml:space="preserve">   </w:t>
      </w:r>
      <w:r>
        <w:rPr>
          <w:rFonts w:ascii="仿宋_GB2312" w:eastAsia="仿宋_GB2312"/>
          <w:i w:val="0"/>
          <w:iCs w:val="0"/>
          <w:color w:val="000000"/>
          <w:sz w:val="32"/>
          <w:szCs w:val="32"/>
        </w:rPr>
        <w:t>5.</w:t>
      </w:r>
      <w:r>
        <w:rPr>
          <w:rFonts w:hint="eastAsia" w:ascii="仿宋_GB2312" w:eastAsia="仿宋_GB2312"/>
          <w:i w:val="0"/>
          <w:iCs w:val="0"/>
          <w:color w:val="000000"/>
          <w:sz w:val="32"/>
          <w:szCs w:val="32"/>
        </w:rPr>
        <w:t>严肃开展批评和自我批评。党员通过个人自评、党员互评，在党员大会或者党小组会上开展批评和自我批评，不需要撰写个人发言材料。学院党员领导干部以普通党员身份参加所在党支部或者党小组的组织生活会，带头开展批评和自我批评。</w:t>
      </w:r>
      <w:r>
        <w:rPr>
          <w:rFonts w:ascii="仿宋_GB2312" w:eastAsia="仿宋_GB2312"/>
          <w:i w:val="0"/>
          <w:iCs w:val="0"/>
          <w:color w:val="000000"/>
          <w:sz w:val="32"/>
          <w:szCs w:val="32"/>
        </w:rPr>
        <w:t>预备党员参加个人自评、党员互评</w:t>
      </w:r>
      <w:r>
        <w:rPr>
          <w:rFonts w:hint="eastAsia" w:ascii="仿宋_GB2312" w:eastAsia="仿宋_GB2312"/>
          <w:i w:val="0"/>
          <w:iCs w:val="0"/>
          <w:color w:val="000000"/>
          <w:sz w:val="32"/>
          <w:szCs w:val="32"/>
        </w:rPr>
        <w:t>。批评和自我批评要联系具体人具体事，不讲空话套话，不搞一团和气。</w:t>
      </w:r>
    </w:p>
    <w:p>
      <w:pPr>
        <w:adjustRightInd w:val="0"/>
        <w:spacing w:line="560" w:lineRule="exact"/>
        <w:ind w:firstLine="640" w:firstLineChars="200"/>
        <w:rPr>
          <w:rFonts w:ascii="仿宋_GB2312" w:eastAsia="仿宋_GB2312"/>
          <w:color w:val="000000"/>
          <w:sz w:val="32"/>
          <w:szCs w:val="32"/>
        </w:rPr>
      </w:pPr>
      <w:bookmarkStart w:id="20" w:name="_Hlk96416607"/>
      <w:r>
        <w:rPr>
          <w:rFonts w:ascii="仿宋_GB2312" w:eastAsia="仿宋_GB2312"/>
          <w:color w:val="000000"/>
          <w:sz w:val="32"/>
          <w:szCs w:val="32"/>
        </w:rPr>
        <w:t>6.</w:t>
      </w:r>
      <w:r>
        <w:rPr>
          <w:rFonts w:eastAsia="仿宋_GB2312"/>
          <w:color w:val="000000"/>
          <w:sz w:val="32"/>
          <w:szCs w:val="32"/>
        </w:rPr>
        <w:t>开展民主测评。采取发放测评表（附</w:t>
      </w:r>
      <w:r>
        <w:rPr>
          <w:rFonts w:hint="eastAsia" w:eastAsia="仿宋_GB2312"/>
          <w:color w:val="000000"/>
          <w:sz w:val="32"/>
          <w:szCs w:val="32"/>
        </w:rPr>
        <w:t>件</w:t>
      </w:r>
      <w:r>
        <w:rPr>
          <w:rFonts w:eastAsia="仿宋_GB2312"/>
          <w:color w:val="000000"/>
          <w:sz w:val="32"/>
          <w:szCs w:val="32"/>
        </w:rPr>
        <w:t>2）的方式</w:t>
      </w:r>
      <w:r>
        <w:rPr>
          <w:rFonts w:hint="eastAsia" w:eastAsia="仿宋_GB2312"/>
          <w:color w:val="000000"/>
          <w:sz w:val="32"/>
          <w:szCs w:val="32"/>
        </w:rPr>
        <w:t>进行民主测评。</w:t>
      </w:r>
      <w:bookmarkEnd w:id="20"/>
      <w:r>
        <w:rPr>
          <w:rFonts w:hint="eastAsia" w:eastAsia="仿宋_GB2312"/>
          <w:color w:val="000000"/>
          <w:sz w:val="32"/>
          <w:szCs w:val="32"/>
        </w:rPr>
        <w:t>党支部要</w:t>
      </w:r>
      <w:r>
        <w:rPr>
          <w:rFonts w:eastAsia="仿宋_GB2312"/>
          <w:color w:val="000000"/>
          <w:sz w:val="32"/>
          <w:szCs w:val="32"/>
        </w:rPr>
        <w:t>按照</w:t>
      </w:r>
      <w:r>
        <w:rPr>
          <w:rFonts w:hint="eastAsia" w:eastAsia="仿宋_GB2312"/>
          <w:color w:val="000000"/>
          <w:sz w:val="32"/>
          <w:szCs w:val="32"/>
        </w:rPr>
        <w:t>上级党组织确定的</w:t>
      </w:r>
      <w:r>
        <w:rPr>
          <w:rFonts w:eastAsia="仿宋_GB2312"/>
          <w:color w:val="000000"/>
          <w:sz w:val="32"/>
          <w:szCs w:val="32"/>
        </w:rPr>
        <w:t>项目、内容和等次，接受党员</w:t>
      </w:r>
      <w:r>
        <w:rPr>
          <w:rFonts w:hint="eastAsia" w:eastAsia="仿宋_GB2312"/>
          <w:color w:val="000000"/>
          <w:sz w:val="32"/>
          <w:szCs w:val="32"/>
        </w:rPr>
        <w:t>的民主</w:t>
      </w:r>
      <w:r>
        <w:rPr>
          <w:rFonts w:eastAsia="仿宋_GB2312"/>
          <w:color w:val="000000"/>
          <w:sz w:val="32"/>
          <w:szCs w:val="32"/>
        </w:rPr>
        <w:t>评议</w:t>
      </w:r>
      <w:r>
        <w:rPr>
          <w:rFonts w:hint="eastAsia" w:eastAsia="仿宋_GB2312"/>
          <w:color w:val="000000"/>
          <w:sz w:val="32"/>
          <w:szCs w:val="32"/>
        </w:rPr>
        <w:t>。</w:t>
      </w:r>
      <w:r>
        <w:rPr>
          <w:rFonts w:eastAsia="仿宋_GB2312"/>
          <w:color w:val="000000"/>
          <w:sz w:val="32"/>
          <w:szCs w:val="32"/>
        </w:rPr>
        <w:t>对党员按照“优秀”、“合格”、“基本合格”、“不合格”进行民主测评。评定为“优秀”的</w:t>
      </w:r>
      <w:r>
        <w:rPr>
          <w:rFonts w:hint="eastAsia" w:eastAsia="仿宋_GB2312"/>
          <w:color w:val="000000"/>
          <w:sz w:val="32"/>
          <w:szCs w:val="32"/>
        </w:rPr>
        <w:t>党员比例</w:t>
      </w:r>
      <w:r>
        <w:rPr>
          <w:rFonts w:eastAsia="仿宋_GB2312"/>
          <w:color w:val="000000"/>
          <w:sz w:val="32"/>
          <w:szCs w:val="32"/>
        </w:rPr>
        <w:t>一般不超过</w:t>
      </w:r>
      <w:r>
        <w:rPr>
          <w:rFonts w:hint="eastAsia" w:eastAsia="仿宋_GB2312"/>
          <w:color w:val="000000"/>
          <w:sz w:val="32"/>
          <w:szCs w:val="32"/>
        </w:rPr>
        <w:t>党员总数的</w:t>
      </w:r>
      <w:r>
        <w:rPr>
          <w:rFonts w:eastAsia="仿宋_GB2312"/>
          <w:color w:val="000000"/>
          <w:sz w:val="32"/>
          <w:szCs w:val="32"/>
        </w:rPr>
        <w:t>三分之一，可四舍五入。</w:t>
      </w:r>
      <w:r>
        <w:rPr>
          <w:rFonts w:hint="eastAsia" w:eastAsia="仿宋_GB2312"/>
          <w:color w:val="000000"/>
          <w:sz w:val="32"/>
          <w:szCs w:val="32"/>
        </w:rPr>
        <w:t>参加院级民主生活会的可不参加民主评议党员。</w:t>
      </w:r>
      <w:r>
        <w:rPr>
          <w:rFonts w:eastAsia="仿宋_GB2312"/>
          <w:color w:val="000000"/>
          <w:sz w:val="32"/>
          <w:szCs w:val="32"/>
        </w:rPr>
        <w:t>预备党员</w:t>
      </w:r>
      <w:r>
        <w:rPr>
          <w:rFonts w:hint="eastAsia" w:eastAsia="仿宋_GB2312"/>
          <w:color w:val="000000"/>
          <w:sz w:val="32"/>
          <w:szCs w:val="32"/>
        </w:rPr>
        <w:t>参加民主评议，但</w:t>
      </w:r>
      <w:r>
        <w:rPr>
          <w:rFonts w:eastAsia="仿宋_GB2312"/>
          <w:color w:val="000000"/>
          <w:sz w:val="32"/>
          <w:szCs w:val="32"/>
        </w:rPr>
        <w:t>不评定等次。</w:t>
      </w:r>
    </w:p>
    <w:bookmarkEnd w:id="19"/>
    <w:p>
      <w:pPr>
        <w:adjustRightInd w:val="0"/>
        <w:spacing w:line="560" w:lineRule="exact"/>
        <w:ind w:firstLine="640" w:firstLineChars="200"/>
        <w:rPr>
          <w:rFonts w:eastAsia="楷体_GB2312"/>
          <w:color w:val="000000"/>
          <w:sz w:val="32"/>
          <w:szCs w:val="32"/>
        </w:rPr>
      </w:pPr>
      <w:r>
        <w:rPr>
          <w:rFonts w:eastAsia="楷体_GB2312"/>
          <w:color w:val="000000"/>
          <w:sz w:val="32"/>
          <w:szCs w:val="32"/>
        </w:rPr>
        <w:t>（三）</w:t>
      </w:r>
      <w:bookmarkStart w:id="21" w:name="_Hlk96416688"/>
      <w:r>
        <w:rPr>
          <w:rFonts w:eastAsia="楷体_GB2312"/>
          <w:color w:val="000000"/>
          <w:sz w:val="32"/>
          <w:szCs w:val="32"/>
        </w:rPr>
        <w:t>会后工作</w:t>
      </w:r>
      <w:bookmarkEnd w:id="21"/>
    </w:p>
    <w:p>
      <w:pPr>
        <w:adjustRightInd w:val="0"/>
        <w:spacing w:line="560" w:lineRule="exact"/>
        <w:ind w:firstLine="640" w:firstLineChars="200"/>
        <w:rPr>
          <w:rFonts w:eastAsia="仿宋_GB2312"/>
          <w:color w:val="000000"/>
          <w:sz w:val="32"/>
          <w:szCs w:val="32"/>
        </w:rPr>
      </w:pPr>
      <w:bookmarkStart w:id="22" w:name="_Hlk96416706"/>
      <w:r>
        <w:rPr>
          <w:rFonts w:eastAsia="仿宋_GB2312"/>
          <w:color w:val="000000"/>
          <w:sz w:val="32"/>
          <w:szCs w:val="32"/>
        </w:rPr>
        <w:t>7.</w:t>
      </w:r>
      <w:r>
        <w:rPr>
          <w:rFonts w:hint="eastAsia" w:eastAsia="仿宋_GB2312"/>
          <w:color w:val="000000"/>
          <w:sz w:val="32"/>
          <w:szCs w:val="32"/>
        </w:rPr>
        <w:t>客观公正做出评价</w:t>
      </w:r>
      <w:r>
        <w:rPr>
          <w:rFonts w:eastAsia="仿宋_GB2312"/>
          <w:color w:val="000000"/>
          <w:sz w:val="32"/>
          <w:szCs w:val="32"/>
        </w:rPr>
        <w:t>。</w:t>
      </w:r>
      <w:bookmarkEnd w:id="22"/>
      <w:r>
        <w:rPr>
          <w:rFonts w:hint="eastAsia" w:eastAsia="仿宋_GB2312"/>
          <w:color w:val="000000"/>
          <w:sz w:val="32"/>
          <w:szCs w:val="32"/>
        </w:rPr>
        <w:t>党支部委员会或者党员大会根据民主测评情况，综合党员日常表现，实事求是地对每名党员提出评定意见并向本人反馈。不搞好人主义，不搞平衡照顾。对评为“优秀”的党员要予以褒奖；对评为“合格”的党员，要肯定优点，提出希望和要求；对评为“基本合格”的党员，要指出差距，帮助改进不足；对评为“不合格”的党员，要立足教育转化，按照规定办法和程序作出组织处置。将党支部民主评议结果作为上级党组织考核的重要参考。</w:t>
      </w:r>
    </w:p>
    <w:p>
      <w:pPr>
        <w:adjustRightInd w:val="0"/>
        <w:spacing w:line="560" w:lineRule="exact"/>
        <w:ind w:firstLine="640" w:firstLineChars="200"/>
        <w:rPr>
          <w:rFonts w:eastAsia="仿宋_GB2312"/>
          <w:color w:val="000000"/>
          <w:sz w:val="32"/>
          <w:szCs w:val="32"/>
        </w:rPr>
      </w:pPr>
      <w:bookmarkStart w:id="23" w:name="_Hlk96417728"/>
      <w:r>
        <w:rPr>
          <w:rFonts w:eastAsia="仿宋_GB2312"/>
          <w:color w:val="000000"/>
          <w:sz w:val="32"/>
          <w:szCs w:val="32"/>
        </w:rPr>
        <w:t>8.认真整改落实。</w:t>
      </w:r>
      <w:bookmarkEnd w:id="23"/>
      <w:bookmarkStart w:id="24" w:name="_Hlk96417755"/>
      <w:r>
        <w:rPr>
          <w:rFonts w:hint="eastAsia" w:eastAsia="仿宋_GB2312"/>
          <w:color w:val="000000"/>
          <w:sz w:val="32"/>
          <w:szCs w:val="32"/>
        </w:rPr>
        <w:t>对查摆出的问题和党员群众的意见建议，党支部委员会要制定整改措施，党员要作出整改承诺。整改措施和整改承诺在一定范围内公示。党支部委员会整改措施以及党员民主测评结果报上一级党组织备案。党支部书记作为党支部委员会整改第一责任人，向基层党委和党员大会述职时，要报告整改落实情况。对整改敷衍应付、党员群众不满意的，基层党委要及时批评纠正。党支部要督促党员承诺践诺，确保整改落实到位。</w:t>
      </w:r>
    </w:p>
    <w:bookmarkEnd w:id="24"/>
    <w:p>
      <w:pPr>
        <w:adjustRightInd w:val="0"/>
        <w:spacing w:line="560" w:lineRule="exact"/>
        <w:ind w:firstLine="640" w:firstLineChars="200"/>
        <w:rPr>
          <w:rFonts w:eastAsia="黑体"/>
          <w:color w:val="000000"/>
          <w:sz w:val="32"/>
          <w:szCs w:val="32"/>
        </w:rPr>
      </w:pPr>
      <w:r>
        <w:rPr>
          <w:rFonts w:eastAsia="黑体"/>
          <w:color w:val="000000"/>
          <w:sz w:val="32"/>
          <w:szCs w:val="32"/>
        </w:rPr>
        <w:t>六、</w:t>
      </w:r>
      <w:bookmarkStart w:id="25" w:name="_Hlk96417787"/>
      <w:r>
        <w:rPr>
          <w:rFonts w:eastAsia="黑体"/>
          <w:color w:val="000000"/>
          <w:sz w:val="32"/>
          <w:szCs w:val="32"/>
        </w:rPr>
        <w:t>组织保障</w:t>
      </w:r>
      <w:bookmarkEnd w:id="25"/>
    </w:p>
    <w:p>
      <w:pPr>
        <w:adjustRightInd w:val="0"/>
        <w:spacing w:line="560" w:lineRule="exact"/>
        <w:ind w:firstLine="640" w:firstLineChars="200"/>
        <w:rPr>
          <w:rFonts w:eastAsia="仿宋_GB2312"/>
          <w:color w:val="000000"/>
          <w:sz w:val="32"/>
          <w:szCs w:val="32"/>
        </w:rPr>
      </w:pPr>
      <w:r>
        <w:rPr>
          <w:rFonts w:eastAsia="仿宋_GB2312"/>
          <w:color w:val="000000"/>
          <w:sz w:val="32"/>
          <w:szCs w:val="32"/>
        </w:rPr>
        <w:t>1.</w:t>
      </w:r>
      <w:r>
        <w:rPr>
          <w:color w:val="000000"/>
          <w:szCs w:val="22"/>
        </w:rPr>
        <w:t xml:space="preserve"> </w:t>
      </w:r>
      <w:r>
        <w:rPr>
          <w:rFonts w:hint="eastAsia" w:eastAsia="仿宋_GB2312"/>
          <w:color w:val="000000"/>
          <w:sz w:val="32"/>
          <w:szCs w:val="32"/>
        </w:rPr>
        <w:t>党委主要负责同志和领导班子其他成员,要结合工作分工和基层联系点工作，指导党支部的组织生活会。</w:t>
      </w:r>
    </w:p>
    <w:p>
      <w:pPr>
        <w:adjustRightInd w:val="0"/>
        <w:spacing w:line="560" w:lineRule="exact"/>
        <w:ind w:firstLine="640" w:firstLineChars="200"/>
        <w:rPr>
          <w:rFonts w:eastAsia="仿宋_GB2312"/>
          <w:color w:val="000000"/>
          <w:sz w:val="32"/>
          <w:szCs w:val="32"/>
        </w:rPr>
      </w:pPr>
      <w:bookmarkStart w:id="26" w:name="_Hlk96417853"/>
      <w:r>
        <w:rPr>
          <w:rFonts w:eastAsia="仿宋_GB2312"/>
          <w:color w:val="000000"/>
          <w:sz w:val="32"/>
          <w:szCs w:val="32"/>
        </w:rPr>
        <w:t>2.</w:t>
      </w:r>
      <w:r>
        <w:rPr>
          <w:rFonts w:hint="eastAsia"/>
        </w:rPr>
        <w:t xml:space="preserve"> </w:t>
      </w:r>
      <w:r>
        <w:rPr>
          <w:rFonts w:hint="eastAsia" w:eastAsia="仿宋_GB2312"/>
          <w:color w:val="000000"/>
          <w:sz w:val="32"/>
          <w:szCs w:val="32"/>
        </w:rPr>
        <w:t>党委组织部要做好统筹安排，加强分类指导，及时纠正存在问题，了解掌握实际效果</w:t>
      </w:r>
      <w:bookmarkEnd w:id="26"/>
      <w:bookmarkStart w:id="27" w:name="_Hlk96416456"/>
      <w:bookmarkStart w:id="28" w:name="_Hlk96421565"/>
      <w:r>
        <w:rPr>
          <w:rFonts w:hint="eastAsia" w:eastAsia="仿宋_GB2312"/>
          <w:color w:val="000000"/>
          <w:sz w:val="32"/>
          <w:szCs w:val="32"/>
        </w:rPr>
        <w:t>。</w:t>
      </w:r>
      <w:r>
        <w:rPr>
          <w:rFonts w:eastAsia="仿宋_GB2312"/>
          <w:color w:val="000000"/>
          <w:sz w:val="32"/>
          <w:szCs w:val="32"/>
        </w:rPr>
        <w:t>组织生活会和民主评议党员工作的开展情况</w:t>
      </w:r>
      <w:bookmarkEnd w:id="27"/>
      <w:r>
        <w:rPr>
          <w:rFonts w:eastAsia="仿宋_GB2312"/>
          <w:color w:val="000000"/>
          <w:sz w:val="32"/>
          <w:szCs w:val="32"/>
        </w:rPr>
        <w:t>列入年度全面从严治党检查内容</w:t>
      </w:r>
      <w:bookmarkEnd w:id="28"/>
      <w:r>
        <w:rPr>
          <w:rFonts w:eastAsia="仿宋_GB2312"/>
          <w:color w:val="000000"/>
          <w:sz w:val="32"/>
          <w:szCs w:val="32"/>
        </w:rPr>
        <w:t>。</w:t>
      </w:r>
    </w:p>
    <w:p>
      <w:pPr>
        <w:adjustRightInd w:val="0"/>
        <w:spacing w:line="560" w:lineRule="exact"/>
        <w:ind w:firstLine="640" w:firstLineChars="200"/>
        <w:rPr>
          <w:rFonts w:eastAsia="仿宋_GB2312"/>
          <w:color w:val="000000"/>
          <w:sz w:val="32"/>
          <w:szCs w:val="32"/>
        </w:rPr>
      </w:pPr>
      <w:bookmarkStart w:id="29" w:name="_Hlk96417881"/>
      <w:r>
        <w:rPr>
          <w:rFonts w:eastAsia="仿宋_GB2312"/>
          <w:color w:val="000000"/>
          <w:sz w:val="32"/>
          <w:szCs w:val="32"/>
        </w:rPr>
        <w:t>3.各二级党组织要认真落实全面从严治党主体责任，认真组织实施、直接具体指导、抓好督促落实。</w:t>
      </w:r>
      <w:r>
        <w:rPr>
          <w:rFonts w:hint="eastAsia" w:eastAsia="仿宋_GB2312"/>
          <w:color w:val="000000"/>
          <w:sz w:val="32"/>
          <w:szCs w:val="32"/>
        </w:rPr>
        <w:t>不得要求党支部搞征求意见表、总结报告等材料。要派人列席所属党支部组织生活会和民主评议党员，并进行点评</w:t>
      </w:r>
      <w:bookmarkEnd w:id="29"/>
      <w:r>
        <w:rPr>
          <w:rFonts w:hint="eastAsia" w:eastAsia="仿宋_GB2312"/>
          <w:color w:val="000000"/>
          <w:sz w:val="32"/>
          <w:szCs w:val="32"/>
        </w:rPr>
        <w:t>。要</w:t>
      </w:r>
      <w:r>
        <w:rPr>
          <w:rFonts w:eastAsia="仿宋_GB2312"/>
          <w:color w:val="000000"/>
          <w:sz w:val="32"/>
          <w:szCs w:val="32"/>
        </w:rPr>
        <w:t>督促党支部扎实抓好整改，校准偏差、改进提高。</w:t>
      </w:r>
      <w:bookmarkStart w:id="30" w:name="_Hlk96418315"/>
      <w:r>
        <w:rPr>
          <w:rFonts w:eastAsia="仿宋_GB2312"/>
          <w:color w:val="000000"/>
          <w:sz w:val="32"/>
          <w:szCs w:val="32"/>
        </w:rPr>
        <w:t>4</w:t>
      </w:r>
      <w:r>
        <w:rPr>
          <w:rFonts w:hint="eastAsia" w:eastAsia="仿宋_GB2312"/>
          <w:color w:val="000000"/>
          <w:sz w:val="32"/>
          <w:szCs w:val="32"/>
        </w:rPr>
        <w:t>月7日</w:t>
      </w:r>
      <w:r>
        <w:rPr>
          <w:rFonts w:eastAsia="仿宋_GB2312"/>
          <w:color w:val="000000"/>
          <w:sz w:val="32"/>
          <w:szCs w:val="32"/>
        </w:rPr>
        <w:t>前以二级党组织为单位将</w:t>
      </w:r>
      <w:r>
        <w:rPr>
          <w:rFonts w:hint="eastAsia" w:eastAsia="仿宋_GB2312"/>
          <w:color w:val="000000"/>
          <w:sz w:val="32"/>
          <w:szCs w:val="32"/>
        </w:rPr>
        <w:t>年度</w:t>
      </w:r>
      <w:r>
        <w:rPr>
          <w:rFonts w:eastAsia="仿宋_GB2312"/>
          <w:color w:val="000000"/>
          <w:sz w:val="32"/>
          <w:szCs w:val="32"/>
        </w:rPr>
        <w:t>民主评议党员、民主评议党支部</w:t>
      </w:r>
      <w:r>
        <w:rPr>
          <w:rFonts w:hint="eastAsia" w:eastAsia="仿宋_GB2312"/>
          <w:color w:val="000000"/>
          <w:sz w:val="32"/>
          <w:szCs w:val="32"/>
        </w:rPr>
        <w:t>情况（附件3）发送</w:t>
      </w:r>
      <w:r>
        <w:rPr>
          <w:rFonts w:eastAsia="仿宋_GB2312"/>
          <w:color w:val="000000"/>
          <w:sz w:val="32"/>
          <w:szCs w:val="32"/>
        </w:rPr>
        <w:t>至邮箱</w:t>
      </w:r>
      <w:r>
        <w:fldChar w:fldCharType="begin"/>
      </w:r>
      <w:r>
        <w:instrText xml:space="preserve"> HYPERLINK "mailto:zzb@bjie.ac.cn" </w:instrText>
      </w:r>
      <w:r>
        <w:fldChar w:fldCharType="separate"/>
      </w:r>
      <w:r>
        <w:rPr>
          <w:rFonts w:eastAsia="仿宋_GB2312"/>
          <w:color w:val="000000"/>
          <w:sz w:val="32"/>
          <w:szCs w:val="32"/>
        </w:rPr>
        <w:t>zzb@bjie.ac.cn</w:t>
      </w:r>
      <w:r>
        <w:rPr>
          <w:rFonts w:eastAsia="仿宋_GB2312"/>
          <w:color w:val="000000"/>
          <w:sz w:val="32"/>
          <w:szCs w:val="32"/>
        </w:rPr>
        <w:fldChar w:fldCharType="end"/>
      </w:r>
      <w:r>
        <w:rPr>
          <w:rFonts w:hint="eastAsia" w:eastAsia="仿宋_GB2312"/>
          <w:color w:val="000000"/>
          <w:sz w:val="32"/>
          <w:szCs w:val="32"/>
        </w:rPr>
        <w:t>，并及时将相关工作情况录入“党员E先锋”系统平台。</w:t>
      </w:r>
    </w:p>
    <w:p>
      <w:pPr>
        <w:adjustRightInd w:val="0"/>
        <w:spacing w:line="560" w:lineRule="exact"/>
        <w:ind w:firstLine="640" w:firstLineChars="200"/>
        <w:rPr>
          <w:rFonts w:eastAsia="仿宋_GB2312"/>
          <w:color w:val="000000"/>
          <w:sz w:val="32"/>
          <w:szCs w:val="32"/>
        </w:rPr>
      </w:pPr>
    </w:p>
    <w:bookmarkEnd w:id="30"/>
    <w:p>
      <w:pPr>
        <w:adjustRightInd w:val="0"/>
        <w:spacing w:line="560" w:lineRule="exact"/>
        <w:ind w:firstLine="640" w:firstLineChars="200"/>
        <w:rPr>
          <w:rFonts w:eastAsia="仿宋_GB2312"/>
          <w:color w:val="000000"/>
          <w:sz w:val="32"/>
          <w:szCs w:val="32"/>
        </w:rPr>
      </w:pPr>
      <w:r>
        <w:rPr>
          <w:rFonts w:eastAsia="仿宋_GB2312"/>
          <w:color w:val="000000"/>
          <w:sz w:val="32"/>
          <w:szCs w:val="32"/>
        </w:rPr>
        <w:t>附件：1.组织生活会和民主评议党员议程（模板）</w:t>
      </w:r>
    </w:p>
    <w:p>
      <w:pPr>
        <w:adjustRightInd w:val="0"/>
        <w:spacing w:line="560" w:lineRule="exact"/>
        <w:ind w:firstLine="1600" w:firstLineChars="500"/>
        <w:rPr>
          <w:rFonts w:eastAsia="仿宋_GB2312"/>
          <w:color w:val="000000"/>
          <w:sz w:val="32"/>
          <w:szCs w:val="32"/>
        </w:rPr>
      </w:pPr>
      <w:r>
        <w:rPr>
          <w:rFonts w:eastAsia="仿宋_GB2312"/>
          <w:color w:val="000000"/>
          <w:sz w:val="32"/>
          <w:szCs w:val="32"/>
        </w:rPr>
        <w:t>2.民主评议党支部</w:t>
      </w:r>
      <w:r>
        <w:rPr>
          <w:rFonts w:hint="eastAsia" w:eastAsia="仿宋_GB2312"/>
          <w:color w:val="000000"/>
          <w:sz w:val="32"/>
          <w:szCs w:val="32"/>
        </w:rPr>
        <w:t>、</w:t>
      </w:r>
      <w:r>
        <w:rPr>
          <w:rFonts w:eastAsia="仿宋_GB2312"/>
          <w:color w:val="000000"/>
          <w:sz w:val="32"/>
          <w:szCs w:val="32"/>
        </w:rPr>
        <w:t>民主评议党员测评表</w:t>
      </w:r>
    </w:p>
    <w:p>
      <w:pPr>
        <w:adjustRightInd w:val="0"/>
        <w:spacing w:line="560" w:lineRule="exact"/>
        <w:ind w:firstLine="1600" w:firstLineChars="500"/>
        <w:rPr>
          <w:rFonts w:eastAsia="仿宋_GB2312"/>
          <w:color w:val="000000"/>
          <w:sz w:val="32"/>
          <w:szCs w:val="32"/>
        </w:rPr>
      </w:pPr>
      <w:r>
        <w:rPr>
          <w:rFonts w:eastAsia="仿宋_GB2312"/>
          <w:color w:val="000000"/>
          <w:sz w:val="32"/>
          <w:szCs w:val="32"/>
        </w:rPr>
        <w:t>3.</w:t>
      </w:r>
      <w:r>
        <w:rPr>
          <w:rFonts w:hint="eastAsia"/>
        </w:rPr>
        <w:t xml:space="preserve"> </w:t>
      </w:r>
      <w:r>
        <w:rPr>
          <w:rFonts w:hint="eastAsia" w:eastAsia="仿宋_GB2312"/>
          <w:color w:val="000000"/>
          <w:sz w:val="32"/>
          <w:szCs w:val="32"/>
        </w:rPr>
        <w:t xml:space="preserve">2022年度在职党支部组织生活会和民主评议 </w:t>
      </w:r>
      <w:r>
        <w:rPr>
          <w:rFonts w:eastAsia="仿宋_GB2312"/>
          <w:color w:val="000000"/>
          <w:sz w:val="32"/>
          <w:szCs w:val="32"/>
        </w:rPr>
        <w:t xml:space="preserve"> </w:t>
      </w:r>
    </w:p>
    <w:p>
      <w:pPr>
        <w:adjustRightInd w:val="0"/>
        <w:spacing w:line="560" w:lineRule="exact"/>
        <w:ind w:left="420" w:leftChars="200" w:firstLine="960" w:firstLineChars="300"/>
        <w:rPr>
          <w:rFonts w:eastAsia="仿宋_GB2312"/>
          <w:color w:val="000000"/>
          <w:sz w:val="32"/>
          <w:szCs w:val="32"/>
        </w:rPr>
      </w:pPr>
      <w:r>
        <w:rPr>
          <w:rFonts w:hint="eastAsia" w:eastAsia="仿宋_GB2312"/>
          <w:color w:val="000000"/>
          <w:sz w:val="32"/>
          <w:szCs w:val="32"/>
        </w:rPr>
        <w:t>党员情况汇总表</w:t>
      </w:r>
    </w:p>
    <w:p>
      <w:pPr>
        <w:pStyle w:val="41"/>
      </w:pPr>
    </w:p>
    <w:p>
      <w:pPr>
        <w:adjustRightInd w:val="0"/>
        <w:spacing w:line="560" w:lineRule="exact"/>
        <w:ind w:firstLine="640" w:firstLineChars="200"/>
        <w:rPr>
          <w:rFonts w:eastAsia="仿宋_GB2312"/>
          <w:color w:val="000000"/>
          <w:sz w:val="32"/>
          <w:szCs w:val="32"/>
        </w:rPr>
      </w:pPr>
      <w:r>
        <w:rPr>
          <w:rFonts w:eastAsia="仿宋_GB2312"/>
          <w:color w:val="000000"/>
          <w:sz w:val="32"/>
          <w:szCs w:val="32"/>
        </w:rPr>
        <w:t>（联系人：王延梅  82089235  17746515186）</w:t>
      </w:r>
      <w:r>
        <w:rPr>
          <w:rFonts w:eastAsia="仿宋_GB2312"/>
          <w:color w:val="000000"/>
          <w:sz w:val="32"/>
          <w:szCs w:val="32"/>
        </w:rPr>
        <w:br w:type="page"/>
      </w:r>
    </w:p>
    <w:p>
      <w:pPr>
        <w:overflowPunct w:val="0"/>
        <w:spacing w:line="540" w:lineRule="exact"/>
        <w:rPr>
          <w:rFonts w:eastAsia="黑体"/>
          <w:color w:val="000000"/>
          <w:sz w:val="32"/>
          <w:szCs w:val="32"/>
        </w:rPr>
      </w:pPr>
      <w:r>
        <w:rPr>
          <w:rFonts w:eastAsia="黑体"/>
          <w:color w:val="000000"/>
          <w:sz w:val="32"/>
          <w:szCs w:val="32"/>
        </w:rPr>
        <w:t>附件1</w:t>
      </w:r>
    </w:p>
    <w:p>
      <w:pPr>
        <w:overflowPunct w:val="0"/>
        <w:spacing w:line="540" w:lineRule="exact"/>
        <w:jc w:val="center"/>
        <w:rPr>
          <w:rFonts w:eastAsia="方正小标宋简体"/>
          <w:bCs/>
          <w:color w:val="000000"/>
          <w:sz w:val="44"/>
          <w:szCs w:val="36"/>
        </w:rPr>
      </w:pPr>
    </w:p>
    <w:p>
      <w:pPr>
        <w:overflowPunct w:val="0"/>
        <w:spacing w:line="540" w:lineRule="exact"/>
        <w:jc w:val="center"/>
        <w:rPr>
          <w:rFonts w:eastAsia="方正小标宋简体"/>
          <w:bCs/>
          <w:color w:val="000000"/>
          <w:sz w:val="44"/>
          <w:szCs w:val="36"/>
        </w:rPr>
      </w:pPr>
      <w:r>
        <w:rPr>
          <w:rFonts w:eastAsia="方正小标宋简体"/>
          <w:bCs/>
          <w:color w:val="000000"/>
          <w:sz w:val="44"/>
          <w:szCs w:val="36"/>
        </w:rPr>
        <w:t>组织生活会和民主评议党员议程</w:t>
      </w:r>
    </w:p>
    <w:p>
      <w:pPr>
        <w:overflowPunct w:val="0"/>
        <w:spacing w:line="540" w:lineRule="exact"/>
        <w:jc w:val="center"/>
        <w:rPr>
          <w:rFonts w:eastAsia="仿宋_GB2312"/>
          <w:color w:val="000000"/>
          <w:sz w:val="32"/>
          <w:szCs w:val="32"/>
        </w:rPr>
      </w:pPr>
      <w:r>
        <w:rPr>
          <w:rFonts w:eastAsia="仿宋_GB2312"/>
          <w:color w:val="000000"/>
          <w:sz w:val="32"/>
          <w:szCs w:val="32"/>
        </w:rPr>
        <w:t>（模板）</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时    间：</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地    点：</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参加人员：所在二级党组织书记/副书记/总支委员</w:t>
      </w:r>
    </w:p>
    <w:p>
      <w:pPr>
        <w:overflowPunct w:val="0"/>
        <w:spacing w:line="540" w:lineRule="exact"/>
        <w:ind w:firstLine="2240" w:firstLineChars="700"/>
        <w:rPr>
          <w:rFonts w:eastAsia="仿宋_GB2312"/>
          <w:color w:val="000000"/>
          <w:sz w:val="32"/>
          <w:szCs w:val="32"/>
        </w:rPr>
      </w:pPr>
      <w:r>
        <w:rPr>
          <w:rFonts w:eastAsia="仿宋_GB2312"/>
          <w:color w:val="000000"/>
          <w:sz w:val="32"/>
          <w:szCs w:val="32"/>
        </w:rPr>
        <w:t>本支部全体党员</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主 持 人：党支部书记</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主要议程：</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一、党支部书记报告党支部年度工作，通报党支部查摆问题情况；</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二、党支部书记、支部委员、全体党员逐一开展批评和自我批评；</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三、发放并填写测评表，党员对党支部进行评议、对党员进行民主测评（附件2）；</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四、二级党组织书记/副书记/总支委员作点评指导；</w:t>
      </w:r>
    </w:p>
    <w:p>
      <w:pPr>
        <w:overflowPunct w:val="0"/>
        <w:spacing w:line="540" w:lineRule="exact"/>
        <w:ind w:firstLine="640" w:firstLineChars="200"/>
        <w:rPr>
          <w:rFonts w:eastAsia="仿宋_GB2312"/>
          <w:color w:val="000000"/>
          <w:sz w:val="32"/>
          <w:szCs w:val="32"/>
        </w:rPr>
      </w:pPr>
      <w:r>
        <w:rPr>
          <w:rFonts w:eastAsia="仿宋_GB2312"/>
          <w:color w:val="000000"/>
          <w:sz w:val="32"/>
          <w:szCs w:val="32"/>
        </w:rPr>
        <w:t>五、党支部书记总结会议情况，提出整改工作要求。</w:t>
      </w:r>
    </w:p>
    <w:p>
      <w:pPr>
        <w:overflowPunct w:val="0"/>
        <w:spacing w:line="540" w:lineRule="exact"/>
        <w:ind w:left="-140" w:leftChars="-67" w:firstLine="992" w:firstLineChars="310"/>
        <w:rPr>
          <w:color w:val="000000"/>
          <w:sz w:val="32"/>
          <w:szCs w:val="32"/>
        </w:rPr>
      </w:pPr>
      <w:r>
        <w:rPr>
          <w:color w:val="000000"/>
          <w:sz w:val="32"/>
          <w:szCs w:val="32"/>
        </w:rPr>
        <w:br w:type="page"/>
      </w:r>
    </w:p>
    <w:p>
      <w:pPr>
        <w:spacing w:line="560" w:lineRule="exact"/>
        <w:rPr>
          <w:rFonts w:eastAsia="黑体"/>
          <w:color w:val="000000"/>
          <w:sz w:val="32"/>
          <w:szCs w:val="32"/>
        </w:rPr>
      </w:pPr>
      <w:r>
        <w:rPr>
          <w:rFonts w:eastAsia="黑体"/>
          <w:color w:val="000000"/>
          <w:sz w:val="32"/>
          <w:szCs w:val="32"/>
        </w:rPr>
        <w:t>附件2</w:t>
      </w:r>
    </w:p>
    <w:p>
      <w:pPr>
        <w:overflowPunct w:val="0"/>
        <w:spacing w:line="540" w:lineRule="exact"/>
        <w:jc w:val="center"/>
        <w:rPr>
          <w:rFonts w:eastAsia="方正小标宋简体"/>
          <w:bCs/>
          <w:color w:val="000000"/>
          <w:sz w:val="32"/>
          <w:szCs w:val="32"/>
        </w:rPr>
      </w:pPr>
      <w:r>
        <w:rPr>
          <w:rFonts w:eastAsia="方正小标宋简体"/>
          <w:bCs/>
          <w:color w:val="000000"/>
          <w:sz w:val="32"/>
          <w:szCs w:val="32"/>
        </w:rPr>
        <w:t>民主评议党支部测评表</w:t>
      </w:r>
    </w:p>
    <w:p>
      <w:pPr>
        <w:spacing w:line="560" w:lineRule="exact"/>
        <w:rPr>
          <w:rFonts w:eastAsia="仿宋_GB2312"/>
          <w:color w:val="000000"/>
          <w:sz w:val="28"/>
          <w:szCs w:val="28"/>
        </w:rPr>
      </w:pPr>
      <w:r>
        <w:rPr>
          <w:rFonts w:eastAsia="仿宋_GB2312"/>
          <w:color w:val="000000"/>
          <w:sz w:val="32"/>
          <w:szCs w:val="32"/>
        </w:rPr>
        <w:t>党支部：</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2338"/>
        <w:gridCol w:w="1237"/>
        <w:gridCol w:w="1188"/>
        <w:gridCol w:w="146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序号</w:t>
            </w:r>
          </w:p>
        </w:tc>
        <w:tc>
          <w:tcPr>
            <w:tcW w:w="1372" w:type="pct"/>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项目</w:t>
            </w:r>
          </w:p>
        </w:tc>
        <w:tc>
          <w:tcPr>
            <w:tcW w:w="726" w:type="pct"/>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优秀</w:t>
            </w:r>
          </w:p>
        </w:tc>
        <w:tc>
          <w:tcPr>
            <w:tcW w:w="697" w:type="pct"/>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合格</w:t>
            </w:r>
          </w:p>
        </w:tc>
        <w:tc>
          <w:tcPr>
            <w:tcW w:w="860" w:type="pct"/>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基本合格</w:t>
            </w:r>
          </w:p>
        </w:tc>
        <w:tc>
          <w:tcPr>
            <w:tcW w:w="702" w:type="pct"/>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vAlign w:val="center"/>
          </w:tcPr>
          <w:p>
            <w:pPr>
              <w:jc w:val="center"/>
              <w:rPr>
                <w:rFonts w:ascii="Calibri" w:hAnsi="Calibri" w:eastAsia="仿宋_GB2312"/>
                <w:color w:val="000000"/>
                <w:sz w:val="28"/>
                <w:szCs w:val="28"/>
              </w:rPr>
            </w:pPr>
            <w:r>
              <w:rPr>
                <w:rFonts w:ascii="Times New Roman" w:hAnsi="Times New Roman" w:eastAsia="仿宋_GB2312"/>
                <w:color w:val="000000"/>
                <w:sz w:val="28"/>
                <w:szCs w:val="28"/>
              </w:rPr>
              <w:t>1</w:t>
            </w:r>
          </w:p>
        </w:tc>
        <w:tc>
          <w:tcPr>
            <w:tcW w:w="1372" w:type="pct"/>
            <w:vAlign w:val="center"/>
          </w:tcPr>
          <w:p>
            <w:pPr>
              <w:jc w:val="center"/>
              <w:rPr>
                <w:rFonts w:ascii="Calibri" w:hAnsi="Calibri" w:eastAsia="仿宋_GB2312"/>
                <w:color w:val="000000"/>
                <w:sz w:val="28"/>
                <w:szCs w:val="28"/>
              </w:rPr>
            </w:pPr>
            <w:r>
              <w:rPr>
                <w:rFonts w:ascii="Times New Roman" w:hAnsi="Times New Roman" w:eastAsia="仿宋_GB2312"/>
                <w:color w:val="000000"/>
                <w:sz w:val="28"/>
                <w:szCs w:val="28"/>
              </w:rPr>
              <w:t>党支部发挥作用</w:t>
            </w:r>
          </w:p>
        </w:tc>
        <w:tc>
          <w:tcPr>
            <w:tcW w:w="726" w:type="pct"/>
            <w:vAlign w:val="center"/>
          </w:tcPr>
          <w:p>
            <w:pPr>
              <w:jc w:val="center"/>
              <w:rPr>
                <w:rFonts w:ascii="Calibri" w:hAnsi="Calibri" w:eastAsia="仿宋_GB2312"/>
                <w:color w:val="000000"/>
                <w:sz w:val="28"/>
                <w:szCs w:val="28"/>
              </w:rPr>
            </w:pPr>
          </w:p>
        </w:tc>
        <w:tc>
          <w:tcPr>
            <w:tcW w:w="697" w:type="pct"/>
            <w:vAlign w:val="center"/>
          </w:tcPr>
          <w:p>
            <w:pPr>
              <w:jc w:val="center"/>
              <w:rPr>
                <w:rFonts w:ascii="Calibri" w:hAnsi="Calibri" w:eastAsia="仿宋_GB2312"/>
                <w:color w:val="000000"/>
                <w:sz w:val="28"/>
                <w:szCs w:val="28"/>
              </w:rPr>
            </w:pPr>
          </w:p>
        </w:tc>
        <w:tc>
          <w:tcPr>
            <w:tcW w:w="860" w:type="pct"/>
            <w:vAlign w:val="center"/>
          </w:tcPr>
          <w:p>
            <w:pPr>
              <w:jc w:val="center"/>
              <w:rPr>
                <w:rFonts w:ascii="Calibri" w:hAnsi="Calibri" w:eastAsia="仿宋_GB2312"/>
                <w:color w:val="000000"/>
                <w:sz w:val="28"/>
                <w:szCs w:val="28"/>
              </w:rPr>
            </w:pPr>
          </w:p>
        </w:tc>
        <w:tc>
          <w:tcPr>
            <w:tcW w:w="702" w:type="pct"/>
            <w:vAlign w:val="center"/>
          </w:tcPr>
          <w:p>
            <w:pPr>
              <w:jc w:val="center"/>
              <w:rPr>
                <w:rFonts w:ascii="Calibri" w:hAnsi="Calibri"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vAlign w:val="center"/>
          </w:tcPr>
          <w:p>
            <w:pPr>
              <w:jc w:val="center"/>
              <w:rPr>
                <w:rFonts w:ascii="Calibri" w:hAnsi="Calibri" w:eastAsia="仿宋_GB2312"/>
                <w:color w:val="000000"/>
                <w:sz w:val="28"/>
                <w:szCs w:val="28"/>
              </w:rPr>
            </w:pPr>
            <w:r>
              <w:rPr>
                <w:rFonts w:ascii="Times New Roman" w:hAnsi="Times New Roman" w:eastAsia="仿宋_GB2312"/>
                <w:color w:val="000000"/>
                <w:sz w:val="28"/>
                <w:szCs w:val="28"/>
              </w:rPr>
              <w:t>2</w:t>
            </w:r>
          </w:p>
        </w:tc>
        <w:tc>
          <w:tcPr>
            <w:tcW w:w="1372" w:type="pct"/>
            <w:vAlign w:val="center"/>
          </w:tcPr>
          <w:p>
            <w:pPr>
              <w:jc w:val="center"/>
              <w:rPr>
                <w:rFonts w:ascii="Calibri" w:hAnsi="Calibri" w:eastAsia="仿宋_GB2312"/>
                <w:color w:val="000000"/>
                <w:sz w:val="28"/>
                <w:szCs w:val="28"/>
              </w:rPr>
            </w:pPr>
            <w:r>
              <w:rPr>
                <w:rFonts w:ascii="Times New Roman" w:hAnsi="Times New Roman" w:eastAsia="仿宋_GB2312"/>
                <w:color w:val="000000"/>
                <w:sz w:val="28"/>
                <w:szCs w:val="28"/>
              </w:rPr>
              <w:t>党支部</w:t>
            </w:r>
            <w:r>
              <w:rPr>
                <w:rFonts w:hint="eastAsia" w:ascii="Times New Roman" w:hAnsi="Times New Roman" w:eastAsia="仿宋_GB2312"/>
                <w:color w:val="000000"/>
                <w:sz w:val="28"/>
                <w:szCs w:val="28"/>
              </w:rPr>
              <w:t>自</w:t>
            </w:r>
            <w:r>
              <w:rPr>
                <w:rFonts w:ascii="Times New Roman" w:hAnsi="Times New Roman" w:eastAsia="仿宋_GB2312"/>
                <w:color w:val="000000"/>
                <w:sz w:val="28"/>
                <w:szCs w:val="28"/>
              </w:rPr>
              <w:t>身建设</w:t>
            </w:r>
          </w:p>
        </w:tc>
        <w:tc>
          <w:tcPr>
            <w:tcW w:w="726" w:type="pct"/>
            <w:vAlign w:val="center"/>
          </w:tcPr>
          <w:p>
            <w:pPr>
              <w:jc w:val="center"/>
              <w:rPr>
                <w:rFonts w:ascii="Calibri" w:hAnsi="Calibri" w:eastAsia="仿宋_GB2312"/>
                <w:color w:val="000000"/>
                <w:sz w:val="28"/>
                <w:szCs w:val="28"/>
              </w:rPr>
            </w:pPr>
          </w:p>
        </w:tc>
        <w:tc>
          <w:tcPr>
            <w:tcW w:w="697" w:type="pct"/>
            <w:vAlign w:val="center"/>
          </w:tcPr>
          <w:p>
            <w:pPr>
              <w:jc w:val="center"/>
              <w:rPr>
                <w:rFonts w:ascii="Calibri" w:hAnsi="Calibri" w:eastAsia="仿宋_GB2312"/>
                <w:color w:val="000000"/>
                <w:sz w:val="28"/>
                <w:szCs w:val="28"/>
              </w:rPr>
            </w:pPr>
          </w:p>
        </w:tc>
        <w:tc>
          <w:tcPr>
            <w:tcW w:w="860" w:type="pct"/>
            <w:vAlign w:val="center"/>
          </w:tcPr>
          <w:p>
            <w:pPr>
              <w:jc w:val="center"/>
              <w:rPr>
                <w:rFonts w:ascii="Calibri" w:hAnsi="Calibri" w:eastAsia="仿宋_GB2312"/>
                <w:color w:val="000000"/>
                <w:sz w:val="28"/>
                <w:szCs w:val="28"/>
              </w:rPr>
            </w:pPr>
          </w:p>
        </w:tc>
        <w:tc>
          <w:tcPr>
            <w:tcW w:w="702" w:type="pct"/>
            <w:vAlign w:val="center"/>
          </w:tcPr>
          <w:p>
            <w:pPr>
              <w:jc w:val="center"/>
              <w:rPr>
                <w:rFonts w:ascii="Calibri" w:hAnsi="Calibri" w:eastAsia="仿宋_GB2312"/>
                <w:color w:val="000000"/>
                <w:sz w:val="28"/>
                <w:szCs w:val="28"/>
              </w:rPr>
            </w:pPr>
          </w:p>
        </w:tc>
      </w:tr>
    </w:tbl>
    <w:p>
      <w:pPr>
        <w:rPr>
          <w:rFonts w:eastAsia="仿宋_GB2312"/>
          <w:color w:val="000000"/>
          <w:sz w:val="28"/>
          <w:szCs w:val="28"/>
        </w:rPr>
      </w:pPr>
      <w:r>
        <w:rPr>
          <w:rFonts w:eastAsia="仿宋_GB2312"/>
          <w:color w:val="000000"/>
          <w:sz w:val="28"/>
          <w:szCs w:val="28"/>
        </w:rPr>
        <w:t xml:space="preserve">注：相应栏目打√ </w:t>
      </w:r>
    </w:p>
    <w:p>
      <w:pPr>
        <w:overflowPunct w:val="0"/>
        <w:spacing w:line="540" w:lineRule="exact"/>
        <w:jc w:val="center"/>
        <w:rPr>
          <w:rFonts w:eastAsia="方正小标宋简体"/>
          <w:bCs/>
          <w:color w:val="000000"/>
          <w:sz w:val="32"/>
          <w:szCs w:val="32"/>
        </w:rPr>
      </w:pPr>
      <w:r>
        <w:rPr>
          <w:rFonts w:eastAsia="方正小标宋简体"/>
          <w:bCs/>
          <w:color w:val="000000"/>
          <w:sz w:val="32"/>
          <w:szCs w:val="32"/>
        </w:rPr>
        <w:t>民主评议党员测评表</w:t>
      </w:r>
    </w:p>
    <w:p>
      <w:pPr>
        <w:spacing w:line="560" w:lineRule="exact"/>
        <w:rPr>
          <w:rFonts w:eastAsia="仿宋_GB2312"/>
          <w:color w:val="000000"/>
          <w:sz w:val="32"/>
          <w:szCs w:val="32"/>
        </w:rPr>
      </w:pPr>
      <w:r>
        <w:rPr>
          <w:rFonts w:eastAsia="仿宋_GB2312"/>
          <w:color w:val="000000"/>
          <w:sz w:val="32"/>
          <w:szCs w:val="32"/>
        </w:rPr>
        <w:t>党支部：</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893"/>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序号</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姓名</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优秀</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合格</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基本合格</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等线" w:hAnsi="等线" w:eastAsia="等线" w:cs="宋体"/>
                <w:b/>
                <w:bCs/>
                <w:color w:val="000000"/>
                <w:kern w:val="0"/>
                <w:sz w:val="24"/>
                <w:szCs w:val="24"/>
              </w:rPr>
            </w:pPr>
            <w:r>
              <w:rPr>
                <w:rFonts w:ascii="等线" w:hAnsi="等线" w:eastAsia="等线" w:cs="宋体"/>
                <w:b/>
                <w:bCs/>
                <w:color w:val="000000"/>
                <w:kern w:val="0"/>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例</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XXX</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w:t>
            </w: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1</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2</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3</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4</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5</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6</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7</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8</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9</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10</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56"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r>
              <w:rPr>
                <w:rFonts w:ascii="Times New Roman" w:hAnsi="Times New Roman" w:eastAsia="仿宋_GB2312"/>
                <w:color w:val="000000"/>
                <w:szCs w:val="28"/>
              </w:rPr>
              <w:t>11</w:t>
            </w:r>
          </w:p>
        </w:tc>
        <w:tc>
          <w:tcPr>
            <w:tcW w:w="1110"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c>
          <w:tcPr>
            <w:tcW w:w="833" w:type="pc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olor w:val="000000"/>
                <w:szCs w:val="28"/>
              </w:rPr>
            </w:pPr>
          </w:p>
        </w:tc>
      </w:tr>
    </w:tbl>
    <w:p>
      <w:pPr>
        <w:rPr>
          <w:rFonts w:eastAsia="仿宋_GB2312"/>
          <w:color w:val="000000"/>
          <w:sz w:val="28"/>
          <w:szCs w:val="28"/>
        </w:rPr>
      </w:pPr>
      <w:r>
        <w:rPr>
          <w:rFonts w:eastAsia="仿宋_GB2312"/>
          <w:color w:val="000000"/>
          <w:sz w:val="28"/>
          <w:szCs w:val="28"/>
        </w:rPr>
        <w:t>说明：“优秀”比例一般不超过三分之一（可四舍五入），相应栏目打√</w:t>
      </w:r>
    </w:p>
    <w:p>
      <w:pPr>
        <w:overflowPunct w:val="0"/>
        <w:spacing w:line="540" w:lineRule="exact"/>
        <w:ind w:left="-139" w:leftChars="-67" w:hanging="1"/>
        <w:rPr>
          <w:color w:val="000000"/>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0" w:num="1"/>
          <w:docGrid w:type="linesAndChars" w:linePitch="318" w:charSpace="0"/>
        </w:sectPr>
      </w:pPr>
      <w:r>
        <w:rPr>
          <w:color w:val="000000"/>
          <w:sz w:val="32"/>
          <w:szCs w:val="32"/>
        </w:rPr>
        <w:br w:type="page"/>
      </w:r>
    </w:p>
    <w:p>
      <w:pPr>
        <w:spacing w:line="560" w:lineRule="exact"/>
        <w:rPr>
          <w:rFonts w:eastAsia="黑体"/>
          <w:color w:val="000000"/>
          <w:sz w:val="32"/>
          <w:szCs w:val="32"/>
        </w:rPr>
      </w:pPr>
      <w:r>
        <w:rPr>
          <w:rFonts w:eastAsia="黑体"/>
          <w:color w:val="000000"/>
          <w:sz w:val="32"/>
          <w:szCs w:val="32"/>
        </w:rPr>
        <w:t>附件3</w:t>
      </w:r>
    </w:p>
    <w:p>
      <w:pPr>
        <w:overflowPunct w:val="0"/>
        <w:spacing w:line="540" w:lineRule="exact"/>
        <w:jc w:val="center"/>
        <w:rPr>
          <w:rFonts w:eastAsia="方正小标宋简体"/>
          <w:bCs/>
          <w:color w:val="000000"/>
          <w:sz w:val="44"/>
          <w:szCs w:val="36"/>
        </w:rPr>
      </w:pP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590"/>
        <w:gridCol w:w="1193"/>
        <w:gridCol w:w="1193"/>
        <w:gridCol w:w="1194"/>
        <w:gridCol w:w="1325"/>
        <w:gridCol w:w="795"/>
        <w:gridCol w:w="1460"/>
        <w:gridCol w:w="552"/>
        <w:gridCol w:w="668"/>
        <w:gridCol w:w="957"/>
        <w:gridCol w:w="79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5000" w:type="pct"/>
            <w:gridSpan w:val="12"/>
          </w:tcPr>
          <w:p>
            <w:pPr>
              <w:widowControl/>
              <w:jc w:val="center"/>
              <w:rPr>
                <w:rFonts w:ascii="等线" w:hAnsi="等线" w:eastAsia="等线" w:cs="宋体"/>
                <w:b/>
                <w:bCs/>
                <w:color w:val="000000"/>
                <w:kern w:val="0"/>
                <w:sz w:val="32"/>
                <w:szCs w:val="32"/>
              </w:rPr>
            </w:pPr>
            <w:bookmarkStart w:id="31" w:name="_Hlk123719942"/>
            <w:r>
              <w:rPr>
                <w:rFonts w:hint="eastAsia" w:eastAsia="方正小标宋简体"/>
                <w:bCs/>
                <w:color w:val="000000"/>
                <w:sz w:val="32"/>
                <w:szCs w:val="32"/>
              </w:rPr>
              <w:t>2022年度在职党支部组织生活会和民主评议党员情况汇总表</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jc w:val="center"/>
        </w:trPr>
        <w:tc>
          <w:tcPr>
            <w:tcW w:w="624"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党支部名称</w:t>
            </w:r>
          </w:p>
        </w:tc>
        <w:tc>
          <w:tcPr>
            <w:tcW w:w="938" w:type="pct"/>
            <w:gridSpan w:val="2"/>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党支部查摆问题</w:t>
            </w:r>
          </w:p>
        </w:tc>
        <w:tc>
          <w:tcPr>
            <w:tcW w:w="989" w:type="pct"/>
            <w:gridSpan w:val="2"/>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民主评议党支部情况</w:t>
            </w:r>
          </w:p>
        </w:tc>
        <w:tc>
          <w:tcPr>
            <w:tcW w:w="2449" w:type="pct"/>
            <w:gridSpan w:val="7"/>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民主评议党员情况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624" w:type="pct"/>
            <w:vMerge w:val="continue"/>
          </w:tcPr>
          <w:p>
            <w:pPr>
              <w:widowControl/>
              <w:jc w:val="center"/>
              <w:rPr>
                <w:rFonts w:ascii="等线" w:hAnsi="等线" w:eastAsia="等线" w:cs="宋体"/>
                <w:b/>
                <w:bCs/>
                <w:color w:val="000000"/>
                <w:kern w:val="0"/>
                <w:sz w:val="24"/>
                <w:szCs w:val="24"/>
              </w:rPr>
            </w:pPr>
          </w:p>
        </w:tc>
        <w:tc>
          <w:tcPr>
            <w:tcW w:w="469"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查摆问题（X条）</w:t>
            </w:r>
          </w:p>
        </w:tc>
        <w:tc>
          <w:tcPr>
            <w:tcW w:w="469"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整改措施（X条）</w:t>
            </w:r>
          </w:p>
        </w:tc>
        <w:tc>
          <w:tcPr>
            <w:tcW w:w="469"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党支部</w:t>
            </w:r>
          </w:p>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发挥作用</w:t>
            </w:r>
          </w:p>
        </w:tc>
        <w:tc>
          <w:tcPr>
            <w:tcW w:w="520"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党支部</w:t>
            </w:r>
          </w:p>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自身建设</w:t>
            </w:r>
          </w:p>
        </w:tc>
        <w:tc>
          <w:tcPr>
            <w:tcW w:w="313"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党员</w:t>
            </w:r>
          </w:p>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总数</w:t>
            </w:r>
          </w:p>
        </w:tc>
        <w:tc>
          <w:tcPr>
            <w:tcW w:w="791" w:type="pct"/>
            <w:gridSpan w:val="2"/>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“优秀”</w:t>
            </w:r>
          </w:p>
        </w:tc>
        <w:tc>
          <w:tcPr>
            <w:tcW w:w="263" w:type="pc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“合格”</w:t>
            </w:r>
          </w:p>
        </w:tc>
        <w:tc>
          <w:tcPr>
            <w:tcW w:w="351" w:type="pct"/>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“不合格”</w:t>
            </w:r>
          </w:p>
        </w:tc>
        <w:tc>
          <w:tcPr>
            <w:tcW w:w="314" w:type="pc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 xml:space="preserve">不评定  </w:t>
            </w:r>
          </w:p>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等次</w:t>
            </w:r>
          </w:p>
        </w:tc>
        <w:tc>
          <w:tcPr>
            <w:tcW w:w="417" w:type="pct"/>
            <w:vMerge w:val="restart"/>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624" w:type="pct"/>
            <w:vMerge w:val="continue"/>
          </w:tcPr>
          <w:p>
            <w:pPr>
              <w:widowControl/>
              <w:jc w:val="left"/>
              <w:rPr>
                <w:rFonts w:ascii="等线" w:hAnsi="等线" w:eastAsia="等线" w:cs="宋体"/>
                <w:b/>
                <w:bCs/>
                <w:color w:val="000000"/>
                <w:kern w:val="0"/>
                <w:sz w:val="24"/>
                <w:szCs w:val="24"/>
              </w:rPr>
            </w:pPr>
          </w:p>
        </w:tc>
        <w:tc>
          <w:tcPr>
            <w:tcW w:w="469" w:type="pct"/>
            <w:vMerge w:val="continue"/>
            <w:vAlign w:val="center"/>
          </w:tcPr>
          <w:p>
            <w:pPr>
              <w:widowControl/>
              <w:jc w:val="left"/>
              <w:rPr>
                <w:rFonts w:ascii="等线" w:hAnsi="等线" w:eastAsia="等线" w:cs="宋体"/>
                <w:b/>
                <w:bCs/>
                <w:color w:val="000000"/>
                <w:kern w:val="0"/>
                <w:sz w:val="24"/>
                <w:szCs w:val="24"/>
              </w:rPr>
            </w:pPr>
          </w:p>
        </w:tc>
        <w:tc>
          <w:tcPr>
            <w:tcW w:w="469" w:type="pct"/>
            <w:vMerge w:val="continue"/>
            <w:vAlign w:val="center"/>
          </w:tcPr>
          <w:p>
            <w:pPr>
              <w:widowControl/>
              <w:jc w:val="left"/>
              <w:rPr>
                <w:rFonts w:ascii="等线" w:hAnsi="等线" w:eastAsia="等线" w:cs="宋体"/>
                <w:b/>
                <w:bCs/>
                <w:color w:val="000000"/>
                <w:kern w:val="0"/>
                <w:sz w:val="24"/>
                <w:szCs w:val="24"/>
              </w:rPr>
            </w:pPr>
          </w:p>
        </w:tc>
        <w:tc>
          <w:tcPr>
            <w:tcW w:w="469" w:type="pct"/>
            <w:vMerge w:val="continue"/>
            <w:vAlign w:val="center"/>
          </w:tcPr>
          <w:p>
            <w:pPr>
              <w:widowControl/>
              <w:jc w:val="left"/>
              <w:rPr>
                <w:rFonts w:ascii="等线" w:hAnsi="等线" w:eastAsia="等线" w:cs="宋体"/>
                <w:b/>
                <w:bCs/>
                <w:color w:val="000000"/>
                <w:kern w:val="0"/>
                <w:sz w:val="24"/>
                <w:szCs w:val="24"/>
              </w:rPr>
            </w:pPr>
          </w:p>
        </w:tc>
        <w:tc>
          <w:tcPr>
            <w:tcW w:w="520" w:type="pct"/>
            <w:vMerge w:val="continue"/>
            <w:vAlign w:val="center"/>
          </w:tcPr>
          <w:p>
            <w:pPr>
              <w:widowControl/>
              <w:jc w:val="left"/>
              <w:rPr>
                <w:rFonts w:ascii="等线" w:hAnsi="等线" w:eastAsia="等线" w:cs="宋体"/>
                <w:b/>
                <w:bCs/>
                <w:color w:val="000000"/>
                <w:kern w:val="0"/>
                <w:sz w:val="24"/>
                <w:szCs w:val="24"/>
              </w:rPr>
            </w:pPr>
          </w:p>
        </w:tc>
        <w:tc>
          <w:tcPr>
            <w:tcW w:w="313" w:type="pct"/>
            <w:vMerge w:val="continue"/>
            <w:vAlign w:val="center"/>
          </w:tcPr>
          <w:p>
            <w:pPr>
              <w:widowControl/>
              <w:jc w:val="left"/>
              <w:rPr>
                <w:rFonts w:ascii="等线" w:hAnsi="等线" w:eastAsia="等线" w:cs="宋体"/>
                <w:b/>
                <w:bCs/>
                <w:color w:val="000000"/>
                <w:kern w:val="0"/>
                <w:sz w:val="24"/>
                <w:szCs w:val="24"/>
              </w:rPr>
            </w:pPr>
          </w:p>
        </w:tc>
        <w:tc>
          <w:tcPr>
            <w:tcW w:w="573" w:type="pct"/>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姓名</w:t>
            </w:r>
          </w:p>
        </w:tc>
        <w:tc>
          <w:tcPr>
            <w:tcW w:w="218" w:type="pct"/>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人数</w:t>
            </w:r>
          </w:p>
        </w:tc>
        <w:tc>
          <w:tcPr>
            <w:tcW w:w="263" w:type="pct"/>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人数</w:t>
            </w:r>
          </w:p>
        </w:tc>
        <w:tc>
          <w:tcPr>
            <w:tcW w:w="351" w:type="pct"/>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人数</w:t>
            </w:r>
          </w:p>
        </w:tc>
        <w:tc>
          <w:tcPr>
            <w:tcW w:w="314" w:type="pct"/>
            <w:noWrap/>
            <w:vAlign w:val="center"/>
          </w:tcPr>
          <w:p>
            <w:pPr>
              <w:widowControl/>
              <w:jc w:val="center"/>
              <w:rPr>
                <w:rFonts w:ascii="等线" w:hAnsi="等线" w:eastAsia="等线" w:cs="宋体"/>
                <w:b/>
                <w:bCs/>
                <w:color w:val="000000"/>
                <w:kern w:val="0"/>
                <w:sz w:val="24"/>
                <w:szCs w:val="24"/>
              </w:rPr>
            </w:pPr>
            <w:r>
              <w:rPr>
                <w:rFonts w:hint="eastAsia" w:ascii="等线" w:hAnsi="等线" w:eastAsia="等线" w:cs="宋体"/>
                <w:b/>
                <w:bCs/>
                <w:color w:val="000000"/>
                <w:kern w:val="0"/>
                <w:sz w:val="24"/>
                <w:szCs w:val="24"/>
              </w:rPr>
              <w:t>人数</w:t>
            </w:r>
          </w:p>
        </w:tc>
        <w:tc>
          <w:tcPr>
            <w:tcW w:w="417" w:type="pct"/>
            <w:vMerge w:val="continue"/>
            <w:vAlign w:val="center"/>
          </w:tcPr>
          <w:p>
            <w:pPr>
              <w:widowControl/>
              <w:jc w:val="left"/>
              <w:rPr>
                <w:rFonts w:ascii="等线" w:hAnsi="等线" w:eastAsia="等线"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jc w:val="center"/>
        </w:trPr>
        <w:tc>
          <w:tcPr>
            <w:tcW w:w="624" w:type="pct"/>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例：第一党支部</w:t>
            </w:r>
          </w:p>
        </w:tc>
        <w:tc>
          <w:tcPr>
            <w:tcW w:w="469" w:type="pct"/>
            <w:vAlign w:val="center"/>
          </w:tcPr>
          <w:p>
            <w:pPr>
              <w:widowControl/>
              <w:jc w:val="center"/>
              <w:rPr>
                <w:rFonts w:ascii="仿宋_GB2312" w:hAnsi="等线" w:eastAsia="仿宋_GB2312" w:cs="宋体"/>
                <w:bCs/>
                <w:kern w:val="0"/>
                <w:sz w:val="24"/>
                <w:szCs w:val="24"/>
              </w:rPr>
            </w:pPr>
            <w:r>
              <w:rPr>
                <w:rFonts w:ascii="仿宋_GB2312" w:hAnsi="等线" w:eastAsia="仿宋_GB2312" w:cs="宋体"/>
                <w:bCs/>
                <w:kern w:val="0"/>
                <w:sz w:val="24"/>
                <w:szCs w:val="24"/>
              </w:rPr>
              <w:t>3</w:t>
            </w:r>
          </w:p>
        </w:tc>
        <w:tc>
          <w:tcPr>
            <w:tcW w:w="469" w:type="pct"/>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3</w:t>
            </w:r>
          </w:p>
        </w:tc>
        <w:tc>
          <w:tcPr>
            <w:tcW w:w="469" w:type="pct"/>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优秀</w:t>
            </w:r>
          </w:p>
        </w:tc>
        <w:tc>
          <w:tcPr>
            <w:tcW w:w="520" w:type="pct"/>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合格</w:t>
            </w:r>
          </w:p>
        </w:tc>
        <w:tc>
          <w:tcPr>
            <w:tcW w:w="313" w:type="pct"/>
            <w:vAlign w:val="center"/>
          </w:tcPr>
          <w:p>
            <w:pPr>
              <w:widowControl/>
              <w:jc w:val="center"/>
              <w:rPr>
                <w:rFonts w:ascii="仿宋_GB2312" w:hAnsi="等线" w:eastAsia="仿宋_GB2312" w:cs="宋体"/>
                <w:bCs/>
                <w:kern w:val="0"/>
                <w:sz w:val="24"/>
                <w:szCs w:val="24"/>
              </w:rPr>
            </w:pPr>
            <w:r>
              <w:rPr>
                <w:rFonts w:ascii="仿宋_GB2312" w:hAnsi="等线" w:eastAsia="仿宋_GB2312" w:cs="宋体"/>
                <w:bCs/>
                <w:kern w:val="0"/>
                <w:sz w:val="24"/>
                <w:szCs w:val="24"/>
              </w:rPr>
              <w:t>6</w:t>
            </w:r>
          </w:p>
        </w:tc>
        <w:tc>
          <w:tcPr>
            <w:tcW w:w="573" w:type="pct"/>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李红、张强</w:t>
            </w:r>
          </w:p>
        </w:tc>
        <w:tc>
          <w:tcPr>
            <w:tcW w:w="218" w:type="pct"/>
            <w:noWrap/>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2</w:t>
            </w:r>
          </w:p>
        </w:tc>
        <w:tc>
          <w:tcPr>
            <w:tcW w:w="263" w:type="pct"/>
            <w:noWrap/>
            <w:vAlign w:val="center"/>
          </w:tcPr>
          <w:p>
            <w:pPr>
              <w:widowControl/>
              <w:jc w:val="center"/>
              <w:rPr>
                <w:rFonts w:ascii="仿宋_GB2312" w:hAnsi="等线" w:eastAsia="仿宋_GB2312" w:cs="宋体"/>
                <w:bCs/>
                <w:kern w:val="0"/>
                <w:sz w:val="24"/>
                <w:szCs w:val="24"/>
              </w:rPr>
            </w:pPr>
            <w:r>
              <w:rPr>
                <w:rFonts w:ascii="仿宋_GB2312" w:hAnsi="等线" w:eastAsia="仿宋_GB2312" w:cs="宋体"/>
                <w:bCs/>
                <w:kern w:val="0"/>
                <w:sz w:val="24"/>
                <w:szCs w:val="24"/>
              </w:rPr>
              <w:t>4</w:t>
            </w:r>
          </w:p>
        </w:tc>
        <w:tc>
          <w:tcPr>
            <w:tcW w:w="351" w:type="pct"/>
            <w:noWrap/>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0</w:t>
            </w:r>
          </w:p>
        </w:tc>
        <w:tc>
          <w:tcPr>
            <w:tcW w:w="314" w:type="pct"/>
            <w:noWrap/>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0</w:t>
            </w:r>
          </w:p>
        </w:tc>
        <w:tc>
          <w:tcPr>
            <w:tcW w:w="417" w:type="pct"/>
            <w:vAlign w:val="center"/>
          </w:tcPr>
          <w:p>
            <w:pPr>
              <w:widowControl/>
              <w:jc w:val="center"/>
              <w:rPr>
                <w:rFonts w:ascii="仿宋_GB2312" w:hAnsi="等线" w:eastAsia="仿宋_GB2312" w:cs="宋体"/>
                <w:bCs/>
                <w:kern w:val="0"/>
                <w:sz w:val="24"/>
                <w:szCs w:val="24"/>
              </w:rPr>
            </w:pPr>
            <w:r>
              <w:rPr>
                <w:rFonts w:hint="eastAsia" w:ascii="仿宋_GB2312" w:hAnsi="等线" w:eastAsia="仿宋_GB2312" w:cs="宋体"/>
                <w:bCs/>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624" w:type="pct"/>
          </w:tcPr>
          <w:p>
            <w:pPr>
              <w:widowControl/>
              <w:jc w:val="center"/>
              <w:rPr>
                <w:rFonts w:ascii="等线" w:hAnsi="等线" w:eastAsia="等线" w:cs="宋体"/>
                <w:b/>
                <w:bCs/>
                <w:color w:val="FF0000"/>
                <w:kern w:val="0"/>
                <w:sz w:val="24"/>
                <w:szCs w:val="24"/>
              </w:rPr>
            </w:pPr>
          </w:p>
        </w:tc>
        <w:tc>
          <w:tcPr>
            <w:tcW w:w="469" w:type="pct"/>
            <w:vAlign w:val="center"/>
          </w:tcPr>
          <w:p>
            <w:pPr>
              <w:widowControl/>
              <w:jc w:val="center"/>
              <w:rPr>
                <w:rFonts w:ascii="等线" w:hAnsi="等线" w:eastAsia="等线" w:cs="宋体"/>
                <w:b/>
                <w:bCs/>
                <w:color w:val="FF0000"/>
                <w:kern w:val="0"/>
                <w:sz w:val="24"/>
                <w:szCs w:val="24"/>
              </w:rPr>
            </w:pPr>
          </w:p>
        </w:tc>
        <w:tc>
          <w:tcPr>
            <w:tcW w:w="469" w:type="pct"/>
            <w:vAlign w:val="center"/>
          </w:tcPr>
          <w:p>
            <w:pPr>
              <w:widowControl/>
              <w:jc w:val="center"/>
              <w:rPr>
                <w:rFonts w:eastAsia="Times New Roman"/>
                <w:kern w:val="0"/>
                <w:sz w:val="20"/>
              </w:rPr>
            </w:pPr>
          </w:p>
        </w:tc>
        <w:tc>
          <w:tcPr>
            <w:tcW w:w="469" w:type="pct"/>
            <w:vAlign w:val="center"/>
          </w:tcPr>
          <w:p>
            <w:pPr>
              <w:widowControl/>
              <w:jc w:val="center"/>
              <w:rPr>
                <w:rFonts w:eastAsia="Times New Roman"/>
                <w:kern w:val="0"/>
                <w:sz w:val="20"/>
              </w:rPr>
            </w:pPr>
          </w:p>
        </w:tc>
        <w:tc>
          <w:tcPr>
            <w:tcW w:w="520" w:type="pct"/>
            <w:vAlign w:val="center"/>
          </w:tcPr>
          <w:p>
            <w:pPr>
              <w:widowControl/>
              <w:jc w:val="center"/>
              <w:rPr>
                <w:rFonts w:eastAsia="Times New Roman"/>
                <w:kern w:val="0"/>
                <w:sz w:val="20"/>
              </w:rPr>
            </w:pPr>
          </w:p>
        </w:tc>
        <w:tc>
          <w:tcPr>
            <w:tcW w:w="313" w:type="pct"/>
            <w:noWrap/>
            <w:vAlign w:val="center"/>
          </w:tcPr>
          <w:p>
            <w:pPr>
              <w:widowControl/>
              <w:jc w:val="center"/>
              <w:rPr>
                <w:rFonts w:ascii="等线" w:hAnsi="等线" w:eastAsia="等线" w:cs="宋体"/>
                <w:b/>
                <w:bCs/>
                <w:color w:val="000000"/>
                <w:kern w:val="0"/>
                <w:sz w:val="22"/>
                <w:szCs w:val="22"/>
              </w:rPr>
            </w:pPr>
          </w:p>
        </w:tc>
        <w:tc>
          <w:tcPr>
            <w:tcW w:w="573" w:type="pct"/>
            <w:vAlign w:val="center"/>
          </w:tcPr>
          <w:p>
            <w:pPr>
              <w:widowControl/>
              <w:jc w:val="center"/>
              <w:rPr>
                <w:rFonts w:ascii="等线" w:hAnsi="等线" w:eastAsia="等线" w:cs="宋体"/>
                <w:b/>
                <w:bCs/>
                <w:color w:val="000000"/>
                <w:kern w:val="0"/>
                <w:sz w:val="22"/>
                <w:szCs w:val="22"/>
              </w:rPr>
            </w:pPr>
          </w:p>
        </w:tc>
        <w:tc>
          <w:tcPr>
            <w:tcW w:w="218" w:type="pct"/>
            <w:vAlign w:val="center"/>
          </w:tcPr>
          <w:p>
            <w:pPr>
              <w:widowControl/>
              <w:jc w:val="left"/>
              <w:rPr>
                <w:rFonts w:eastAsia="Times New Roman"/>
                <w:kern w:val="0"/>
                <w:sz w:val="20"/>
              </w:rPr>
            </w:pPr>
          </w:p>
        </w:tc>
        <w:tc>
          <w:tcPr>
            <w:tcW w:w="263" w:type="pct"/>
            <w:vAlign w:val="center"/>
          </w:tcPr>
          <w:p>
            <w:pPr>
              <w:widowControl/>
              <w:jc w:val="center"/>
              <w:rPr>
                <w:rFonts w:eastAsia="Times New Roman"/>
                <w:kern w:val="0"/>
                <w:sz w:val="20"/>
              </w:rPr>
            </w:pPr>
          </w:p>
        </w:tc>
        <w:tc>
          <w:tcPr>
            <w:tcW w:w="351" w:type="pct"/>
            <w:noWrap/>
            <w:vAlign w:val="center"/>
          </w:tcPr>
          <w:p>
            <w:pPr>
              <w:widowControl/>
              <w:jc w:val="center"/>
              <w:rPr>
                <w:rFonts w:eastAsia="Times New Roman"/>
                <w:kern w:val="0"/>
                <w:sz w:val="20"/>
              </w:rPr>
            </w:pPr>
          </w:p>
        </w:tc>
        <w:tc>
          <w:tcPr>
            <w:tcW w:w="314" w:type="pct"/>
            <w:noWrap/>
            <w:vAlign w:val="center"/>
          </w:tcPr>
          <w:p>
            <w:pPr>
              <w:widowControl/>
              <w:jc w:val="center"/>
              <w:rPr>
                <w:rFonts w:eastAsia="Times New Roman"/>
                <w:kern w:val="0"/>
                <w:sz w:val="20"/>
              </w:rPr>
            </w:pPr>
          </w:p>
        </w:tc>
        <w:tc>
          <w:tcPr>
            <w:tcW w:w="417" w:type="pct"/>
            <w:noWrap/>
            <w:vAlign w:val="center"/>
          </w:tcPr>
          <w:p>
            <w:pPr>
              <w:widowControl/>
              <w:jc w:val="left"/>
              <w:rPr>
                <w:rFonts w:eastAsia="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jc w:val="center"/>
        </w:trPr>
        <w:tc>
          <w:tcPr>
            <w:tcW w:w="624" w:type="pct"/>
          </w:tcPr>
          <w:p>
            <w:pPr>
              <w:widowControl/>
              <w:jc w:val="left"/>
              <w:rPr>
                <w:rFonts w:eastAsia="Times New Roman"/>
                <w:kern w:val="0"/>
                <w:sz w:val="20"/>
              </w:rPr>
            </w:pPr>
          </w:p>
        </w:tc>
        <w:tc>
          <w:tcPr>
            <w:tcW w:w="469" w:type="pct"/>
            <w:vAlign w:val="center"/>
          </w:tcPr>
          <w:p>
            <w:pPr>
              <w:widowControl/>
              <w:jc w:val="left"/>
              <w:rPr>
                <w:rFonts w:eastAsia="Times New Roman"/>
                <w:kern w:val="0"/>
                <w:sz w:val="20"/>
              </w:rPr>
            </w:pPr>
          </w:p>
        </w:tc>
        <w:tc>
          <w:tcPr>
            <w:tcW w:w="469" w:type="pct"/>
            <w:vAlign w:val="center"/>
          </w:tcPr>
          <w:p>
            <w:pPr>
              <w:widowControl/>
              <w:jc w:val="center"/>
              <w:rPr>
                <w:rFonts w:eastAsia="Times New Roman"/>
                <w:kern w:val="0"/>
                <w:sz w:val="20"/>
              </w:rPr>
            </w:pPr>
          </w:p>
        </w:tc>
        <w:tc>
          <w:tcPr>
            <w:tcW w:w="469" w:type="pct"/>
            <w:vAlign w:val="center"/>
          </w:tcPr>
          <w:p>
            <w:pPr>
              <w:widowControl/>
              <w:jc w:val="center"/>
              <w:rPr>
                <w:rFonts w:eastAsia="Times New Roman"/>
                <w:kern w:val="0"/>
                <w:sz w:val="20"/>
              </w:rPr>
            </w:pPr>
          </w:p>
        </w:tc>
        <w:tc>
          <w:tcPr>
            <w:tcW w:w="520" w:type="pct"/>
            <w:vAlign w:val="center"/>
          </w:tcPr>
          <w:p>
            <w:pPr>
              <w:widowControl/>
              <w:jc w:val="center"/>
              <w:rPr>
                <w:rFonts w:eastAsia="Times New Roman"/>
                <w:kern w:val="0"/>
                <w:sz w:val="20"/>
              </w:rPr>
            </w:pPr>
          </w:p>
        </w:tc>
        <w:tc>
          <w:tcPr>
            <w:tcW w:w="313" w:type="pct"/>
            <w:noWrap/>
            <w:vAlign w:val="center"/>
          </w:tcPr>
          <w:p>
            <w:pPr>
              <w:widowControl/>
              <w:jc w:val="center"/>
              <w:rPr>
                <w:rFonts w:ascii="等线" w:hAnsi="等线" w:eastAsia="等线" w:cs="宋体"/>
                <w:b/>
                <w:bCs/>
                <w:color w:val="000000"/>
                <w:kern w:val="0"/>
                <w:sz w:val="22"/>
                <w:szCs w:val="22"/>
              </w:rPr>
            </w:pPr>
          </w:p>
        </w:tc>
        <w:tc>
          <w:tcPr>
            <w:tcW w:w="573" w:type="pct"/>
            <w:vAlign w:val="bottom"/>
          </w:tcPr>
          <w:p>
            <w:pPr>
              <w:widowControl/>
              <w:jc w:val="center"/>
              <w:rPr>
                <w:rFonts w:ascii="等线" w:hAnsi="等线" w:eastAsia="等线" w:cs="宋体"/>
                <w:b/>
                <w:bCs/>
                <w:color w:val="000000"/>
                <w:kern w:val="0"/>
                <w:sz w:val="22"/>
                <w:szCs w:val="22"/>
              </w:rPr>
            </w:pPr>
          </w:p>
        </w:tc>
        <w:tc>
          <w:tcPr>
            <w:tcW w:w="218" w:type="pct"/>
            <w:vAlign w:val="center"/>
          </w:tcPr>
          <w:p>
            <w:pPr>
              <w:widowControl/>
              <w:jc w:val="left"/>
              <w:rPr>
                <w:rFonts w:eastAsia="Times New Roman"/>
                <w:kern w:val="0"/>
                <w:sz w:val="20"/>
              </w:rPr>
            </w:pPr>
          </w:p>
        </w:tc>
        <w:tc>
          <w:tcPr>
            <w:tcW w:w="263" w:type="pct"/>
            <w:vAlign w:val="bottom"/>
          </w:tcPr>
          <w:p>
            <w:pPr>
              <w:widowControl/>
              <w:jc w:val="center"/>
              <w:rPr>
                <w:rFonts w:eastAsia="Times New Roman"/>
                <w:kern w:val="0"/>
                <w:sz w:val="20"/>
              </w:rPr>
            </w:pPr>
          </w:p>
        </w:tc>
        <w:tc>
          <w:tcPr>
            <w:tcW w:w="351" w:type="pct"/>
            <w:noWrap/>
            <w:vAlign w:val="bottom"/>
          </w:tcPr>
          <w:p>
            <w:pPr>
              <w:widowControl/>
              <w:jc w:val="center"/>
              <w:rPr>
                <w:rFonts w:eastAsia="Times New Roman"/>
                <w:kern w:val="0"/>
                <w:sz w:val="20"/>
              </w:rPr>
            </w:pPr>
          </w:p>
        </w:tc>
        <w:tc>
          <w:tcPr>
            <w:tcW w:w="314" w:type="pct"/>
            <w:noWrap/>
            <w:vAlign w:val="bottom"/>
          </w:tcPr>
          <w:p>
            <w:pPr>
              <w:widowControl/>
              <w:jc w:val="center"/>
              <w:rPr>
                <w:rFonts w:eastAsia="Times New Roman"/>
                <w:kern w:val="0"/>
                <w:sz w:val="20"/>
              </w:rPr>
            </w:pPr>
          </w:p>
        </w:tc>
        <w:tc>
          <w:tcPr>
            <w:tcW w:w="417" w:type="pct"/>
            <w:noWrap/>
            <w:vAlign w:val="bottom"/>
          </w:tcPr>
          <w:p>
            <w:pPr>
              <w:widowControl/>
              <w:jc w:val="left"/>
              <w:rPr>
                <w:rFonts w:eastAsia="Times New Roman"/>
                <w:kern w:val="0"/>
                <w:sz w:val="20"/>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headerReference r:id="rId7" w:type="default"/>
          <w:footerReference r:id="rId8" w:type="default"/>
          <w:footerReference r:id="rId9" w:type="even"/>
          <w:pgSz w:w="16838" w:h="11906" w:orient="landscape"/>
          <w:pgMar w:top="1588" w:right="2098" w:bottom="1474" w:left="1984" w:header="851" w:footer="992" w:gutter="0"/>
          <w:pgNumType w:fmt="numberInDash"/>
          <w:cols w:space="0" w:num="1"/>
          <w:docGrid w:type="linesAndChars" w:linePitch="318"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2</w:t>
      </w:r>
      <w:r>
        <w:rPr>
          <w:rFonts w:eastAsia="仿宋_GB2312"/>
          <w:sz w:val="28"/>
        </w:rPr>
        <w:t>月</w:t>
      </w:r>
      <w:r>
        <w:rPr>
          <w:rFonts w:hint="eastAsia" w:eastAsia="仿宋_GB2312"/>
          <w:sz w:val="28"/>
          <w:lang w:val="en-US" w:eastAsia="zh-CN"/>
        </w:rPr>
        <w:t>17</w:t>
      </w:r>
      <w:r>
        <w:rPr>
          <w:rFonts w:eastAsia="仿宋_GB2312"/>
          <w:sz w:val="28"/>
        </w:rPr>
        <w:t>日印发</w:t>
      </w:r>
    </w:p>
    <w:sectPr>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Roman">
    <w:altName w:val="Times New Roman"/>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1</w:t>
                          </w:r>
                          <w:r>
                            <w:rPr>
                              <w:rStyle w:val="25"/>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kHI4tUAAAAH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1</w:t>
                    </w:r>
                    <w:r>
                      <w:rPr>
                        <w:rStyle w:val="25"/>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yr+j5SwCAABV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5ByOLVAAAABwEAAA8AAAAAAAAAAQAgAAAAIgAAAGRycy9kb3ducmV2LnhtbFBLAQIUABQA&#10;AAAIAIdO4kDKv6PlLAIAAFUEAAAOAAAAAAAAAAEAIAAAACQBAABkcnMvZTJvRG9jLnhtbFBLBQYA&#10;AAAABgAGAFkBAADCBQAAAAA=&#10;">
              <v:fill on="f" focussize="0,0"/>
              <v:stroke on="f" weight="0.5pt"/>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1981" w:y="-728"/>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- 6 -</w:t>
    </w:r>
    <w:r>
      <w:rPr>
        <w:rStyle w:val="25"/>
        <w:rFonts w:ascii="宋体" w:hAnsi="宋体"/>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ED4349"/>
    <w:rsid w:val="0C3D03F2"/>
    <w:rsid w:val="0C41029C"/>
    <w:rsid w:val="0C7B0F8B"/>
    <w:rsid w:val="0C845BEF"/>
    <w:rsid w:val="0C8B1A4A"/>
    <w:rsid w:val="0CA85443"/>
    <w:rsid w:val="0E1B522C"/>
    <w:rsid w:val="0E743BCE"/>
    <w:rsid w:val="0F5576BB"/>
    <w:rsid w:val="0FB91C2B"/>
    <w:rsid w:val="0FD52A61"/>
    <w:rsid w:val="0FDC376D"/>
    <w:rsid w:val="10217675"/>
    <w:rsid w:val="10CB3597"/>
    <w:rsid w:val="12BF0206"/>
    <w:rsid w:val="132E255A"/>
    <w:rsid w:val="137C3E5C"/>
    <w:rsid w:val="14205C34"/>
    <w:rsid w:val="14D959F5"/>
    <w:rsid w:val="150A601E"/>
    <w:rsid w:val="177207C7"/>
    <w:rsid w:val="19082E26"/>
    <w:rsid w:val="19EB097E"/>
    <w:rsid w:val="1A257270"/>
    <w:rsid w:val="1AA32939"/>
    <w:rsid w:val="1B0C1DB2"/>
    <w:rsid w:val="1B407A44"/>
    <w:rsid w:val="1B517BA6"/>
    <w:rsid w:val="1BF626C3"/>
    <w:rsid w:val="1C3F1085"/>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BEB48B6"/>
    <w:rsid w:val="2C306B2E"/>
    <w:rsid w:val="2C526E62"/>
    <w:rsid w:val="2C555DB3"/>
    <w:rsid w:val="2C67659D"/>
    <w:rsid w:val="2CD16B5C"/>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C4C0839"/>
    <w:rsid w:val="3C75728C"/>
    <w:rsid w:val="3C7E1027"/>
    <w:rsid w:val="3C9B3888"/>
    <w:rsid w:val="3E091AA4"/>
    <w:rsid w:val="3E6C4797"/>
    <w:rsid w:val="3E746645"/>
    <w:rsid w:val="3EF85104"/>
    <w:rsid w:val="3F0D65C9"/>
    <w:rsid w:val="3F4E4553"/>
    <w:rsid w:val="3FC24297"/>
    <w:rsid w:val="3FCC69FD"/>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9C44D46"/>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2E634B"/>
    <w:rsid w:val="74534466"/>
    <w:rsid w:val="74795229"/>
    <w:rsid w:val="74F512D6"/>
    <w:rsid w:val="75BC2E6D"/>
    <w:rsid w:val="763B46F3"/>
    <w:rsid w:val="76930EDC"/>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11</Pages>
  <Words>3307</Words>
  <Characters>3392</Characters>
  <Lines>90</Lines>
  <Paragraphs>25</Paragraphs>
  <TotalTime>5</TotalTime>
  <ScaleCrop>false</ScaleCrop>
  <LinksUpToDate>false</LinksUpToDate>
  <CharactersWithSpaces>3442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2023-02-15T08:01:00Z</cp:lastPrinted>
  <dcterms:modified xsi:type="dcterms:W3CDTF">2023-02-17T07:33:33Z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