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default" w:ascii="Times New Roman" w:hAnsi="Times New Roman" w:cs="Times New Roman"/>
        </w:rPr>
      </w:pPr>
    </w:p>
    <w:p>
      <w:pPr>
        <w:rPr>
          <w:rFonts w:hint="default" w:ascii="Times New Roman" w:hAnsi="Times New Roman" w:cs="Times New Roman"/>
          <w:sz w:val="32"/>
        </w:rPr>
      </w:pPr>
    </w:p>
    <w:p>
      <w:pPr>
        <w:rPr>
          <w:rFonts w:hint="default" w:ascii="Times New Roman" w:hAnsi="Times New Roman" w:cs="Times New Roman"/>
          <w:sz w:val="32"/>
        </w:rPr>
      </w:pPr>
    </w:p>
    <w:p>
      <w:pPr>
        <w:rPr>
          <w:rFonts w:hint="default" w:ascii="Times New Roman" w:hAnsi="Times New Roman" w:cs="Times New Roman"/>
          <w:sz w:val="32"/>
        </w:rPr>
      </w:pPr>
    </w:p>
    <w:p>
      <w:pPr>
        <w:rPr>
          <w:rFonts w:hint="default" w:ascii="Times New Roman" w:hAnsi="Times New Roman" w:cs="Times New Roman"/>
          <w:sz w:val="32"/>
        </w:rPr>
      </w:pPr>
    </w:p>
    <w:p>
      <w:pPr>
        <w:rPr>
          <w:rFonts w:hint="default" w:ascii="Times New Roman" w:hAnsi="Times New Roman" w:cs="Times New Roman"/>
          <w:sz w:val="32"/>
        </w:rPr>
      </w:pPr>
    </w:p>
    <w:p>
      <w:pPr>
        <w:rPr>
          <w:rFonts w:hint="default" w:ascii="Times New Roman" w:hAnsi="Times New Roman" w:cs="Times New Roman"/>
          <w:szCs w:val="21"/>
        </w:rPr>
      </w:pPr>
    </w:p>
    <w:p>
      <w:pPr>
        <w:pStyle w:val="8"/>
        <w:jc w:val="center"/>
        <w:rPr>
          <w:rFonts w:hint="default" w:ascii="Times New Roman" w:hAnsi="Times New Roman" w:cs="Times New Roman"/>
          <w:sz w:val="32"/>
        </w:rPr>
      </w:pPr>
    </w:p>
    <w:p>
      <w:pPr>
        <w:pStyle w:val="8"/>
        <w:jc w:val="center"/>
        <w:outlineLvl w:val="0"/>
        <w:rPr>
          <w:rFonts w:hint="default" w:ascii="Times New Roman" w:hAnsi="Times New Roman" w:cs="Times New Roman"/>
          <w:sz w:val="32"/>
          <w:szCs w:val="32"/>
        </w:rPr>
      </w:pPr>
      <w:r>
        <w:rPr>
          <w:rFonts w:hint="default" w:ascii="Times New Roman" w:hAnsi="Times New Roman" w:cs="Times New Roman"/>
          <w:sz w:val="32"/>
        </w:rPr>
        <w:t>京教院党发〔2023〕1</w:t>
      </w:r>
      <w:r>
        <w:rPr>
          <w:rFonts w:hint="default" w:ascii="Times New Roman" w:hAnsi="Times New Roman" w:cs="Times New Roman"/>
          <w:sz w:val="32"/>
          <w:lang w:val="en-US" w:eastAsia="zh-CN"/>
        </w:rPr>
        <w:t>2</w:t>
      </w:r>
      <w:r>
        <w:rPr>
          <w:rFonts w:hint="default" w:ascii="Times New Roman" w:hAnsi="Times New Roman" w:cs="Times New Roman"/>
          <w:sz w:val="32"/>
        </w:rPr>
        <w:t>号</w:t>
      </w:r>
    </w:p>
    <w:p>
      <w:pPr>
        <w:spacing w:line="480" w:lineRule="exact"/>
        <w:jc w:val="center"/>
        <w:rPr>
          <w:rFonts w:hint="default" w:ascii="Times New Roman" w:hAnsi="Times New Roman" w:eastAsia="仿宋_GB2312" w:cs="Times New Roman"/>
          <w:sz w:val="32"/>
          <w:szCs w:val="32"/>
        </w:rPr>
      </w:pPr>
    </w:p>
    <w:p>
      <w:pPr>
        <w:spacing w:line="480" w:lineRule="exact"/>
        <w:jc w:val="center"/>
        <w:rPr>
          <w:rFonts w:hint="default" w:ascii="Times New Roman" w:hAnsi="Times New Roman" w:eastAsia="仿宋_GB2312" w:cs="Times New Roman"/>
          <w:sz w:val="32"/>
          <w:szCs w:val="32"/>
        </w:rPr>
      </w:pPr>
    </w:p>
    <w:p>
      <w:pPr>
        <w:spacing w:line="560" w:lineRule="exact"/>
        <w:jc w:val="center"/>
        <w:outlineLvl w:val="0"/>
        <w:rPr>
          <w:rFonts w:eastAsia="方正小标宋简体"/>
          <w:sz w:val="44"/>
          <w:szCs w:val="44"/>
        </w:rPr>
      </w:pPr>
      <w:r>
        <w:rPr>
          <w:rFonts w:eastAsia="方正小标宋简体"/>
          <w:sz w:val="44"/>
          <w:szCs w:val="44"/>
        </w:rPr>
        <w:t>中共北京教育学院委员会</w:t>
      </w:r>
    </w:p>
    <w:p>
      <w:pPr>
        <w:spacing w:line="560" w:lineRule="exact"/>
        <w:jc w:val="center"/>
        <w:rPr>
          <w:rFonts w:hint="default" w:ascii="Times New Roman" w:hAnsi="Times New Roman" w:eastAsia="方正小标宋简体" w:cs="Times New Roman"/>
          <w:color w:val="1A1A1C"/>
          <w:kern w:val="0"/>
          <w:sz w:val="44"/>
          <w:szCs w:val="44"/>
          <w:lang w:val="en-US" w:eastAsia="zh-CN"/>
        </w:rPr>
      </w:pPr>
      <w:bookmarkStart w:id="0" w:name="_GoBack"/>
      <w:bookmarkEnd w:id="0"/>
      <w:r>
        <w:rPr>
          <w:rFonts w:eastAsia="方正小标宋简体"/>
          <w:sz w:val="44"/>
          <w:szCs w:val="44"/>
        </w:rPr>
        <w:t>关于印发《</w:t>
      </w:r>
      <w:r>
        <w:rPr>
          <w:rFonts w:hint="eastAsia" w:eastAsia="方正小标宋简体"/>
          <w:sz w:val="44"/>
          <w:szCs w:val="44"/>
        </w:rPr>
        <w:t>202</w:t>
      </w:r>
      <w:r>
        <w:rPr>
          <w:rFonts w:hint="eastAsia" w:eastAsia="方正小标宋简体"/>
          <w:sz w:val="44"/>
          <w:szCs w:val="44"/>
          <w:lang w:val="en-US" w:eastAsia="zh-CN"/>
        </w:rPr>
        <w:t>3</w:t>
      </w:r>
      <w:r>
        <w:rPr>
          <w:rFonts w:hint="eastAsia" w:eastAsia="方正小标宋简体"/>
          <w:sz w:val="44"/>
          <w:szCs w:val="44"/>
        </w:rPr>
        <w:t>年北京教育学院党委理论学习中心组专题学习重点内容安排</w:t>
      </w:r>
      <w:r>
        <w:rPr>
          <w:rFonts w:eastAsia="方正小标宋简体"/>
          <w:sz w:val="44"/>
          <w:szCs w:val="44"/>
        </w:rPr>
        <w:t>》的通知</w:t>
      </w:r>
    </w:p>
    <w:p>
      <w:pPr>
        <w:spacing w:line="560" w:lineRule="exact"/>
        <w:jc w:val="center"/>
        <w:rPr>
          <w:rFonts w:hint="default" w:ascii="Times New Roman" w:hAnsi="Times New Roman" w:eastAsia="方正小标宋简体" w:cs="Times New Roman"/>
          <w:color w:val="1A1A1C"/>
          <w:kern w:val="0"/>
          <w:sz w:val="44"/>
          <w:szCs w:val="44"/>
        </w:rPr>
      </w:pPr>
    </w:p>
    <w:p>
      <w:pPr>
        <w:spacing w:line="540" w:lineRule="exact"/>
        <w:jc w:val="center"/>
        <w:rPr>
          <w:rFonts w:hint="default" w:ascii="Times New Roman" w:hAnsi="Times New Roman" w:eastAsia="方正小标宋简体" w:cs="Times New Roman"/>
          <w:sz w:val="44"/>
          <w:szCs w:val="44"/>
        </w:rPr>
      </w:pPr>
    </w:p>
    <w:p>
      <w:pPr>
        <w:overflowPunct w:val="0"/>
        <w:spacing w:line="54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各二级党组织、各部门：</w:t>
      </w:r>
    </w:p>
    <w:p>
      <w:pPr>
        <w:spacing w:line="560" w:lineRule="exact"/>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 xml:space="preserve">    经学院三届党委常委会第16</w:t>
      </w: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次会议研究决定，现将《</w:t>
      </w:r>
      <w:r>
        <w:rPr>
          <w:rFonts w:hint="default" w:ascii="Times New Roman" w:hAnsi="Times New Roman" w:eastAsia="楷体_GB2312" w:cs="Times New Roman"/>
          <w:sz w:val="32"/>
          <w:szCs w:val="32"/>
          <w:lang w:val="en-US" w:eastAsia="zh-CN"/>
        </w:rPr>
        <w:t>2023年</w:t>
      </w:r>
      <w:r>
        <w:rPr>
          <w:rFonts w:hint="default" w:ascii="Times New Roman" w:hAnsi="Times New Roman" w:eastAsia="楷体_GB2312" w:cs="Times New Roman"/>
          <w:sz w:val="32"/>
          <w:szCs w:val="32"/>
        </w:rPr>
        <w:t>北京教育学院党委理论学习中心组</w:t>
      </w:r>
      <w:r>
        <w:rPr>
          <w:rFonts w:hint="default" w:ascii="Times New Roman" w:hAnsi="Times New Roman" w:eastAsia="楷体_GB2312" w:cs="Times New Roman"/>
          <w:sz w:val="32"/>
          <w:szCs w:val="32"/>
          <w:lang w:val="en-US" w:eastAsia="zh-CN"/>
        </w:rPr>
        <w:t>专题学习重点内容安排</w:t>
      </w:r>
      <w:r>
        <w:rPr>
          <w:rFonts w:hint="default" w:ascii="Times New Roman" w:hAnsi="Times New Roman" w:eastAsia="楷体_GB2312" w:cs="Times New Roman"/>
          <w:sz w:val="32"/>
          <w:szCs w:val="32"/>
        </w:rPr>
        <w:t>》印发给你们</w:t>
      </w:r>
      <w:r>
        <w:rPr>
          <w:rFonts w:hint="default" w:ascii="Times New Roman" w:hAnsi="Times New Roman" w:eastAsia="楷体_GB2312" w:cs="Times New Roman"/>
          <w:sz w:val="32"/>
          <w:szCs w:val="32"/>
          <w:lang w:eastAsia="zh-CN"/>
        </w:rPr>
        <w:t>，请认真</w:t>
      </w:r>
      <w:r>
        <w:rPr>
          <w:rFonts w:hint="default" w:ascii="Times New Roman" w:hAnsi="Times New Roman" w:eastAsia="楷体_GB2312" w:cs="Times New Roman"/>
          <w:sz w:val="32"/>
          <w:szCs w:val="32"/>
          <w:lang w:val="en-US" w:eastAsia="zh-CN"/>
        </w:rPr>
        <w:t>抓好</w:t>
      </w:r>
      <w:r>
        <w:rPr>
          <w:rFonts w:hint="default" w:ascii="Times New Roman" w:hAnsi="Times New Roman" w:eastAsia="楷体_GB2312" w:cs="Times New Roman"/>
          <w:sz w:val="32"/>
          <w:szCs w:val="32"/>
          <w:lang w:eastAsia="zh-CN"/>
        </w:rPr>
        <w:t>落实。</w:t>
      </w:r>
    </w:p>
    <w:p>
      <w:pPr>
        <w:spacing w:line="540" w:lineRule="exact"/>
        <w:jc w:val="left"/>
        <w:rPr>
          <w:rFonts w:hint="default" w:ascii="Times New Roman" w:hAnsi="Times New Roman" w:eastAsia="楷体_GB2312" w:cs="Times New Roman"/>
          <w:sz w:val="32"/>
          <w:szCs w:val="32"/>
        </w:rPr>
      </w:pPr>
    </w:p>
    <w:p>
      <w:pPr>
        <w:spacing w:line="540" w:lineRule="exact"/>
        <w:jc w:val="left"/>
        <w:rPr>
          <w:rFonts w:hint="default" w:ascii="Times New Roman" w:hAnsi="Times New Roman" w:eastAsia="楷体_GB2312" w:cs="Times New Roman"/>
          <w:sz w:val="32"/>
          <w:szCs w:val="32"/>
        </w:rPr>
      </w:pPr>
    </w:p>
    <w:p>
      <w:pPr>
        <w:wordWrap w:val="0"/>
        <w:spacing w:line="540" w:lineRule="exact"/>
        <w:ind w:firstLine="640" w:firstLineChars="200"/>
        <w:jc w:val="righ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t>中共北京教育学院委员会</w:t>
      </w:r>
    </w:p>
    <w:p>
      <w:pPr>
        <w:wordWrap w:val="0"/>
        <w:spacing w:line="540" w:lineRule="exact"/>
        <w:ind w:firstLine="640" w:firstLineChars="200"/>
        <w:jc w:val="right"/>
        <w:rPr>
          <w:rFonts w:hint="default" w:ascii="Times New Roman" w:hAnsi="Times New Roman" w:eastAsia="楷体_GB2312" w:cs="Times New Roman"/>
          <w:bCs/>
          <w:sz w:val="32"/>
          <w:szCs w:val="32"/>
        </w:rPr>
      </w:pPr>
      <w:r>
        <w:rPr>
          <w:rFonts w:hint="default" w:ascii="Times New Roman" w:hAnsi="Times New Roman" w:eastAsia="楷体_GB2312" w:cs="Times New Roman"/>
          <w:sz w:val="32"/>
          <w:szCs w:val="32"/>
        </w:rPr>
        <w:t xml:space="preserve">     2023年4月28日  </w:t>
      </w: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lang w:val="en-US" w:eastAsia="zh-CN"/>
        </w:rPr>
        <w:t>2023年</w:t>
      </w:r>
      <w:r>
        <w:rPr>
          <w:rFonts w:hint="default" w:ascii="Times New Roman" w:hAnsi="Times New Roman" w:eastAsia="方正小标宋简体" w:cs="Times New Roman"/>
          <w:bCs/>
          <w:color w:val="000000"/>
          <w:sz w:val="44"/>
          <w:szCs w:val="44"/>
        </w:rPr>
        <w:t>北京教育学院党委理论学习中心组</w:t>
      </w:r>
    </w:p>
    <w:p>
      <w:pPr>
        <w:spacing w:line="560" w:lineRule="exact"/>
        <w:jc w:val="center"/>
        <w:rPr>
          <w:rFonts w:hint="default" w:ascii="Times New Roman" w:hAnsi="Times New Roman" w:eastAsia="方正小标宋简体" w:cs="Times New Roman"/>
          <w:color w:val="FF0000"/>
          <w:sz w:val="28"/>
          <w:szCs w:val="28"/>
          <w:lang w:val="en-US" w:eastAsia="zh-CN"/>
        </w:rPr>
      </w:pPr>
      <w:r>
        <w:rPr>
          <w:rFonts w:hint="default" w:ascii="Times New Roman" w:hAnsi="Times New Roman" w:eastAsia="方正小标宋简体" w:cs="Times New Roman"/>
          <w:bCs/>
          <w:color w:val="000000"/>
          <w:sz w:val="44"/>
          <w:szCs w:val="44"/>
          <w:lang w:val="en-US" w:eastAsia="zh-CN"/>
        </w:rPr>
        <w:t>专题学习重点内容安排</w:t>
      </w:r>
    </w:p>
    <w:p>
      <w:pPr>
        <w:spacing w:line="560" w:lineRule="exact"/>
        <w:ind w:firstLine="640" w:firstLineChars="200"/>
        <w:rPr>
          <w:rFonts w:hint="default" w:ascii="Times New Roman" w:hAnsi="Times New Roman" w:eastAsia="仿宋_GB2312" w:cs="Times New Roman"/>
          <w:color w:val="000000"/>
          <w:sz w:val="32"/>
          <w:szCs w:val="32"/>
        </w:rPr>
      </w:pP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为深入学习贯彻习近平新时代中国特色社会主义思想和党的二十大精神，</w:t>
      </w:r>
      <w:r>
        <w:rPr>
          <w:rFonts w:hint="default" w:ascii="Times New Roman" w:hAnsi="Times New Roman" w:eastAsia="仿宋_GB2312" w:cs="Times New Roman"/>
          <w:color w:val="000000"/>
          <w:sz w:val="32"/>
          <w:szCs w:val="32"/>
          <w:lang w:val="en-US" w:eastAsia="zh-CN"/>
        </w:rPr>
        <w:t>落实《中国共产党党委（党组）理论学习中心组学习规则》和北京市贯彻实施办法，</w:t>
      </w:r>
      <w:r>
        <w:rPr>
          <w:rFonts w:hint="default" w:ascii="Times New Roman" w:hAnsi="Times New Roman" w:eastAsia="仿宋_GB2312" w:cs="Times New Roman"/>
          <w:color w:val="000000"/>
          <w:sz w:val="32"/>
          <w:szCs w:val="32"/>
        </w:rPr>
        <w:t>根据《2023年全市党委（党组）理论学习中心组专题学习重点内容安排》，结合学院实际，</w:t>
      </w:r>
      <w:r>
        <w:rPr>
          <w:rFonts w:hint="default" w:ascii="Times New Roman" w:hAnsi="Times New Roman" w:eastAsia="仿宋_GB2312" w:cs="Times New Roman"/>
          <w:color w:val="000000"/>
          <w:sz w:val="32"/>
          <w:szCs w:val="32"/>
          <w:lang w:val="en-US" w:eastAsia="zh-CN"/>
        </w:rPr>
        <w:t>对今年党委理论学习中心组（以下简称“中心组”）专题学习重点内容</w:t>
      </w:r>
      <w:r>
        <w:rPr>
          <w:rFonts w:hint="default" w:ascii="Times New Roman" w:hAnsi="Times New Roman" w:eastAsia="仿宋_GB2312" w:cs="Times New Roman"/>
          <w:color w:val="000000"/>
          <w:sz w:val="32"/>
          <w:szCs w:val="32"/>
        </w:rPr>
        <w:t>作出如下安排。</w:t>
      </w:r>
    </w:p>
    <w:p>
      <w:pPr>
        <w:numPr>
          <w:ilvl w:val="0"/>
          <w:numId w:val="0"/>
        </w:numPr>
        <w:spacing w:line="560" w:lineRule="exact"/>
        <w:ind w:left="630" w:leftChars="0"/>
        <w:rPr>
          <w:rFonts w:hint="default" w:ascii="Times New Roman" w:hAnsi="Times New Roman" w:eastAsia="黑体" w:cs="Times New Roman"/>
          <w:bCs/>
          <w:color w:val="000000"/>
          <w:sz w:val="32"/>
          <w:szCs w:val="32"/>
        </w:rPr>
      </w:pPr>
      <w:r>
        <w:rPr>
          <w:rFonts w:hint="eastAsia" w:eastAsia="黑体" w:cs="Times New Roman"/>
          <w:bCs/>
          <w:color w:val="000000"/>
          <w:sz w:val="32"/>
          <w:szCs w:val="32"/>
          <w:lang w:val="en-US" w:eastAsia="zh-CN"/>
        </w:rPr>
        <w:t>一、</w:t>
      </w:r>
      <w:r>
        <w:rPr>
          <w:rFonts w:hint="default" w:ascii="Times New Roman" w:hAnsi="Times New Roman" w:eastAsia="黑体" w:cs="Times New Roman"/>
          <w:bCs/>
          <w:color w:val="000000"/>
          <w:sz w:val="32"/>
          <w:szCs w:val="32"/>
          <w:lang w:val="en-US" w:eastAsia="zh-CN"/>
        </w:rPr>
        <w:t>学习重点</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坚持不懈学习马克思列宁主义、毛泽东思想、邓小平理论、“三个代表”重要思想、科学发展观，深入学习贯彻习近平新时代中国特色社会主义思想，深入学习贯彻党的二十大精神，深入学习贯彻习近平总书记关于教育的重要论述和对北京一系列重要讲话精神，</w:t>
      </w:r>
      <w:r>
        <w:rPr>
          <w:rFonts w:hint="default" w:ascii="Times New Roman" w:hAnsi="Times New Roman" w:eastAsia="仿宋_GB2312" w:cs="Times New Roman"/>
          <w:color w:val="000000"/>
          <w:sz w:val="32"/>
          <w:szCs w:val="32"/>
          <w:lang w:val="en-US" w:eastAsia="zh-CN"/>
        </w:rPr>
        <w:t>坚持读原著、学原文、悟原理，做到自觉主动学、及时跟进学、联系实际学、笃信笃行学，着力在全面学习、全面把握、全面落实上下功夫，</w:t>
      </w:r>
      <w:r>
        <w:rPr>
          <w:rFonts w:hint="default" w:ascii="Times New Roman" w:hAnsi="Times New Roman" w:eastAsia="仿宋_GB2312" w:cs="Times New Roman"/>
          <w:color w:val="000000"/>
          <w:sz w:val="32"/>
          <w:szCs w:val="32"/>
        </w:rPr>
        <w:t>深刻领悟“两个确立”的决定性意义，增强“四个意识”、坚定“四个自信”、做到“两个维护”</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更加紧密地团结在以习近平同志为核心的党中央周围，</w:t>
      </w:r>
      <w:r>
        <w:rPr>
          <w:rFonts w:hint="default" w:ascii="Times New Roman" w:hAnsi="Times New Roman" w:eastAsia="仿宋_GB2312" w:cs="Times New Roman"/>
          <w:color w:val="000000"/>
          <w:sz w:val="32"/>
          <w:szCs w:val="32"/>
        </w:rPr>
        <w:t>自信自强、守正创新、踔厉奋发、勇毅前行，</w:t>
      </w:r>
      <w:r>
        <w:rPr>
          <w:rFonts w:hint="default" w:ascii="Times New Roman" w:hAnsi="Times New Roman" w:eastAsia="仿宋_GB2312" w:cs="Times New Roman"/>
          <w:color w:val="000000"/>
          <w:sz w:val="32"/>
          <w:szCs w:val="32"/>
          <w:lang w:val="en-US" w:eastAsia="zh-CN"/>
        </w:rPr>
        <w:t>推动学院高质量发展</w:t>
      </w:r>
      <w:r>
        <w:rPr>
          <w:rFonts w:hint="default" w:ascii="Times New Roman" w:hAnsi="Times New Roman" w:eastAsia="仿宋_GB2312" w:cs="Times New Roman"/>
          <w:color w:val="000000"/>
          <w:sz w:val="32"/>
          <w:szCs w:val="32"/>
        </w:rPr>
        <w:t>。</w:t>
      </w:r>
    </w:p>
    <w:p>
      <w:pPr>
        <w:spacing w:line="560" w:lineRule="exact"/>
        <w:ind w:firstLine="640" w:firstLineChars="200"/>
        <w:rPr>
          <w:rFonts w:hint="default" w:ascii="Times New Roman" w:hAnsi="Times New Roman" w:eastAsia="仿宋_GB2312" w:cs="Times New Roman"/>
          <w:color w:val="000000"/>
          <w:sz w:val="32"/>
          <w:szCs w:val="32"/>
        </w:rPr>
      </w:pPr>
      <w:r>
        <w:rPr>
          <w:rFonts w:hint="eastAsia" w:ascii="楷体_GB2312" w:hAnsi="楷体_GB2312" w:eastAsia="楷体_GB2312" w:cs="楷体_GB2312"/>
          <w:b w:val="0"/>
          <w:bCs w:val="0"/>
          <w:color w:val="000000"/>
          <w:sz w:val="32"/>
          <w:szCs w:val="32"/>
          <w:lang w:val="en-US" w:eastAsia="zh-CN"/>
        </w:rPr>
        <w:t>1.</w:t>
      </w:r>
      <w:r>
        <w:rPr>
          <w:rFonts w:hint="eastAsia" w:ascii="楷体_GB2312" w:hAnsi="楷体_GB2312" w:eastAsia="楷体_GB2312" w:cs="楷体_GB2312"/>
          <w:b w:val="0"/>
          <w:bCs w:val="0"/>
          <w:color w:val="000000"/>
          <w:sz w:val="32"/>
          <w:szCs w:val="32"/>
        </w:rPr>
        <w:t>深刻领悟“两个确立”的决定性意义。</w:t>
      </w:r>
      <w:r>
        <w:rPr>
          <w:rFonts w:hint="default" w:ascii="Times New Roman" w:hAnsi="Times New Roman" w:eastAsia="仿宋_GB2312" w:cs="Times New Roman"/>
          <w:color w:val="000000"/>
          <w:sz w:val="32"/>
          <w:szCs w:val="32"/>
        </w:rPr>
        <w:t xml:space="preserve">党的二十大强调, “两个确立”是党在新时代取得的重大政治成果,是推动党和国家事业取得历史性成就、发生历史性变革的决定性因素,对新时代党和国家事业发展、对推进中华民族伟大复兴历史进程具有决定性意义。要进一步深刻领悟“两个确立”的决定性意义,更加自觉地维护习近平总书记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 </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楷体_GB2312" w:hAnsi="楷体_GB2312" w:eastAsia="楷体_GB2312" w:cs="楷体_GB2312"/>
          <w:b w:val="0"/>
          <w:bCs w:val="0"/>
          <w:color w:val="000000"/>
          <w:sz w:val="32"/>
          <w:szCs w:val="32"/>
          <w:lang w:val="en-US" w:eastAsia="zh-CN"/>
        </w:rPr>
        <w:t>2.深刻认识习近平新时代中国特色社会主义思想实现了马克思主义中国化时代化新的飞跃。</w:t>
      </w:r>
      <w:r>
        <w:rPr>
          <w:rFonts w:hint="default" w:ascii="Times New Roman" w:hAnsi="Times New Roman" w:eastAsia="仿宋_GB2312" w:cs="Times New Roman"/>
          <w:color w:val="000000"/>
          <w:sz w:val="32"/>
          <w:szCs w:val="32"/>
        </w:rPr>
        <w:t>党的二十大深入总结我们党坚持和发展马克思主义的历史经验,强调习近平新时代中国特色社会主义思想实现了马克思主义中国化时代化新的飞跃,为新时代党和国家事业发展提供了根本遵循。深刻认识习近平新时代中国特色社会主义思想是当代中国马克思主义、二十一世纪马克思主义,是中华文化和中国精神的时代精华,是新时代中国共产党人续写马克思主义中国化时代化新篇章的最新理论成果。深入学习领会习近平新时代中国特色社会主义思想的科学体系、核心要义、精神实质和重大原创性贡献，更加自觉地用新时代党的创新理论谋划推动学院事业发展。</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楷体_GB2312" w:hAnsi="楷体_GB2312" w:eastAsia="楷体_GB2312" w:cs="楷体_GB2312"/>
          <w:b w:val="0"/>
          <w:bCs w:val="0"/>
          <w:color w:val="000000"/>
          <w:sz w:val="32"/>
          <w:szCs w:val="32"/>
          <w:lang w:val="en-US" w:eastAsia="zh-CN"/>
        </w:rPr>
        <w:t>3.深刻把握习近平新时代中国特色社会主义思想的世界观和方法论。</w:t>
      </w:r>
      <w:r>
        <w:rPr>
          <w:rFonts w:hint="default" w:ascii="Times New Roman" w:hAnsi="Times New Roman" w:eastAsia="仿宋_GB2312" w:cs="Times New Roman"/>
          <w:color w:val="000000"/>
          <w:sz w:val="32"/>
          <w:szCs w:val="32"/>
        </w:rPr>
        <w:t xml:space="preserve">党的二十大系统阐述了习近平新时代中国特色社会主义思想的世界观和方法论,强调必须坚持人民至上、坚持自信自立、坚持守正创新、坚持问题导向、坚持系统观念、坚持胸怀天下。必须深刻认识“六个坚持”贯穿于习近平新时代中国特色社会主义思想的各个方面,贯通于新时代党治国理政的全部实践。要增强政治自觉、思想自觉、行动自觉,把握好习近平新时代中国特色社会主义思想的世界观和方法论，坚持好、运用好贯穿其中的立场、观点、方法,把习近平新时代中国特色社会主义思想贯彻落实到办学治校各方面全过程。 </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楷体_GB2312" w:hAnsi="楷体_GB2312" w:eastAsia="楷体_GB2312" w:cs="楷体_GB2312"/>
          <w:b w:val="0"/>
          <w:bCs w:val="0"/>
          <w:color w:val="000000"/>
          <w:sz w:val="32"/>
          <w:szCs w:val="32"/>
          <w:lang w:val="en-US" w:eastAsia="zh-CN"/>
        </w:rPr>
        <w:t>4.深刻把握以中国式现代化全面推进中华民族伟大复兴的使命任务。</w:t>
      </w:r>
      <w:r>
        <w:rPr>
          <w:rFonts w:hint="default" w:ascii="Times New Roman" w:hAnsi="Times New Roman" w:eastAsia="仿宋_GB2312" w:cs="Times New Roman"/>
          <w:color w:val="000000"/>
          <w:sz w:val="32"/>
          <w:szCs w:val="32"/>
        </w:rPr>
        <w:t>党的二十大明确,从现在起中国共产党的中心任务就是团结带领全国各族人民全面建成社会主义现代化强国、实现第二个百年奋斗目标,以中国式现代化全面推进中华民族伟大复兴。必须深刻认识党的二十大对中国式现代化的中国特色、本质要求和推进中国式现代化的重大原则作出的科学概括和理论阐述。深刻认识中国式现代化理论和全面建设社会主义现代化国家战略布局的关系。要聚焦服务首都教育干部教师成长的职责使命，加快首都高质量教育体系建设。</w:t>
      </w:r>
    </w:p>
    <w:p>
      <w:pPr>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楷体_GB2312" w:hAnsi="楷体_GB2312" w:eastAsia="楷体_GB2312" w:cs="楷体_GB2312"/>
          <w:b w:val="0"/>
          <w:bCs w:val="0"/>
          <w:color w:val="000000"/>
          <w:sz w:val="32"/>
          <w:szCs w:val="32"/>
          <w:lang w:val="en-US" w:eastAsia="zh-CN"/>
        </w:rPr>
        <w:t>5.深刻把握全面建设社会主义现代化国家的战略部署和要求。</w:t>
      </w:r>
      <w:r>
        <w:rPr>
          <w:rFonts w:hint="default" w:ascii="Times New Roman" w:hAnsi="Times New Roman" w:eastAsia="仿宋_GB2312" w:cs="Times New Roman"/>
          <w:color w:val="000000"/>
          <w:sz w:val="32"/>
          <w:szCs w:val="32"/>
        </w:rPr>
        <w:t>党的二十大对2035年和本世纪中叶的发展目标作出宏观展望,重点部署了今后5年的战略任务和重大举措。深刻认识党的二十大对教育科技人才、依法治国、国家安全单列部分作出部署。深刻认识实现全面建设社会主义现代化国家各项目标任务的艰巨性和复杂性,增强贯彻落实的自觉性和坚定性。要更加自觉地从“国之大者”高度谋划和推动首都发展,落实市委十三届二次全会和市“两会”的工作部署要求,以首善标准服务首都教育干部教师队伍建设</w:t>
      </w:r>
      <w:r>
        <w:rPr>
          <w:rFonts w:hint="default" w:ascii="Times New Roman" w:hAnsi="Times New Roman" w:eastAsia="仿宋_GB2312" w:cs="Times New Roman"/>
          <w:color w:val="000000"/>
          <w:sz w:val="32"/>
          <w:szCs w:val="32"/>
          <w:lang w:eastAsia="zh-CN"/>
        </w:rPr>
        <w:t>。</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楷体_GB2312" w:hAnsi="楷体_GB2312" w:eastAsia="楷体_GB2312" w:cs="楷体_GB2312"/>
          <w:b w:val="0"/>
          <w:bCs w:val="0"/>
          <w:color w:val="000000"/>
          <w:sz w:val="32"/>
          <w:szCs w:val="32"/>
          <w:lang w:val="en-US" w:eastAsia="zh-CN"/>
        </w:rPr>
        <w:t>6.深入学习领会习近平总书记关于推动高质量发展的重要论述。</w:t>
      </w:r>
      <w:r>
        <w:rPr>
          <w:rFonts w:hint="default" w:ascii="Times New Roman" w:hAnsi="Times New Roman" w:eastAsia="仿宋_GB2312" w:cs="Times New Roman"/>
          <w:color w:val="000000"/>
          <w:sz w:val="32"/>
          <w:szCs w:val="32"/>
        </w:rPr>
        <w:t>深刻认识实现高质量发展是“十四五”乃至更长时期我国经济社会发展的主题,是全面建设社会主义现代化国家的首要任务,体现了对经济社会发展方方面面的总要求。深刻认识实现高质量发展必须完整、准确、全面贯彻新发展理念。要从政治高度理解和把握党中央关于推动高质量发展的重大决策部署。高质量推进落实学院“十四五”时期发展规划确定的年度目标任务。</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楷体_GB2312" w:hAnsi="楷体_GB2312" w:eastAsia="楷体_GB2312" w:cs="楷体_GB2312"/>
          <w:b w:val="0"/>
          <w:bCs w:val="0"/>
          <w:color w:val="000000"/>
          <w:sz w:val="32"/>
          <w:szCs w:val="32"/>
          <w:lang w:val="en-US" w:eastAsia="zh-CN"/>
        </w:rPr>
        <w:t>7.深入学习领会习近平总书记关于全面落实以人民为中心的发展思想、扎实推进共同富裕的重要论述。</w:t>
      </w:r>
      <w:r>
        <w:rPr>
          <w:rFonts w:hint="default" w:ascii="Times New Roman" w:hAnsi="Times New Roman" w:eastAsia="仿宋_GB2312" w:cs="Times New Roman"/>
          <w:color w:val="000000"/>
          <w:sz w:val="32"/>
          <w:szCs w:val="32"/>
        </w:rPr>
        <w:t>深刻认识实现全体人民共同富裕,从根本上体现了党的初心使命、性质宗旨,体现了我国社会主义制度的优越性,是中国特色社会主义的本质要求,是中国式现代化的重要特征。深刻认识我国社会主要矛盾发生变化,发展不平衡不充分问题仍然突出。要进一步增强贯彻以人民为中心的发展思想的自觉性坚定性,把促进全体人民共同富裕摆在更加突出的位置，坚持尽力而为、量力而行,着力解决好人民群众急难愁盼问题,努力办好人民满意的教育。</w:t>
      </w:r>
    </w:p>
    <w:p>
      <w:pPr>
        <w:spacing w:line="56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b w:val="0"/>
          <w:bCs w:val="0"/>
          <w:color w:val="000000"/>
          <w:sz w:val="32"/>
          <w:szCs w:val="32"/>
          <w:lang w:val="en-US" w:eastAsia="zh-CN"/>
        </w:rPr>
        <w:t>8.深入学习领会习近平总书记关于总体国家安全观、统筹发展和安全、意识形态工作的重要论述。</w:t>
      </w:r>
      <w:r>
        <w:rPr>
          <w:rFonts w:hint="default" w:ascii="Times New Roman" w:hAnsi="Times New Roman" w:eastAsia="仿宋_GB2312" w:cs="Times New Roman"/>
          <w:color w:val="000000"/>
          <w:sz w:val="32"/>
          <w:szCs w:val="32"/>
        </w:rPr>
        <w:t>深刻认识意识形态工作是为国家立心、为民族立魂的工作,必须牢牢掌握党对意识形态工作领导权。深刻认识网络已成为当前意识形态斗争最前沿,互联网是我们面对的最大变量,直接关系国家政治安全。</w:t>
      </w:r>
      <w:r>
        <w:rPr>
          <w:rFonts w:hint="default" w:ascii="Times New Roman" w:hAnsi="Times New Roman" w:eastAsia="仿宋_GB2312" w:cs="Times New Roman"/>
          <w:color w:val="000000"/>
          <w:sz w:val="32"/>
          <w:szCs w:val="32"/>
          <w:lang w:val="en-US" w:eastAsia="zh-CN"/>
        </w:rPr>
        <w:t>落细落实意识形态工作责任制，</w:t>
      </w:r>
      <w:r>
        <w:rPr>
          <w:rFonts w:hint="default" w:ascii="Times New Roman" w:hAnsi="Times New Roman" w:eastAsia="仿宋_GB2312" w:cs="Times New Roman"/>
          <w:color w:val="000000"/>
          <w:sz w:val="32"/>
          <w:szCs w:val="32"/>
        </w:rPr>
        <w:t>做好意识形态领域风险点的分析研判和有效应对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强化各类意识形态阵地管理，守好意识形态安全防线，不断巩固壮大主流思想舆论</w:t>
      </w:r>
      <w:r>
        <w:rPr>
          <w:rFonts w:hint="default" w:ascii="Times New Roman" w:hAnsi="Times New Roman" w:eastAsia="仿宋_GB2312" w:cs="Times New Roman"/>
          <w:color w:val="000000"/>
          <w:sz w:val="32"/>
          <w:szCs w:val="32"/>
        </w:rPr>
        <w:t>。深入学习领会习近平总书记关于总体国家安全观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统筹发展和安全的重要论述，统筹推进学院高质量发展和</w:t>
      </w:r>
      <w:r>
        <w:rPr>
          <w:rFonts w:hint="default" w:ascii="Times New Roman" w:hAnsi="Times New Roman" w:eastAsia="仿宋_GB2312" w:cs="Times New Roman"/>
          <w:color w:val="000000"/>
          <w:sz w:val="32"/>
          <w:szCs w:val="32"/>
        </w:rPr>
        <w:t>平安校园建设。</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楷体_GB2312" w:hAnsi="楷体_GB2312" w:eastAsia="楷体_GB2312" w:cs="楷体_GB2312"/>
          <w:b w:val="0"/>
          <w:bCs w:val="0"/>
          <w:color w:val="000000"/>
          <w:sz w:val="32"/>
          <w:szCs w:val="32"/>
          <w:lang w:val="en-US" w:eastAsia="zh-CN"/>
        </w:rPr>
        <w:t>9.深入学习领会习近平总书记关于发扬斗争精神、应对风险挑战的重要论述。</w:t>
      </w:r>
      <w:r>
        <w:rPr>
          <w:rFonts w:hint="default" w:ascii="Times New Roman" w:hAnsi="Times New Roman" w:eastAsia="仿宋_GB2312" w:cs="Times New Roman"/>
          <w:color w:val="000000"/>
          <w:sz w:val="32"/>
          <w:szCs w:val="32"/>
        </w:rPr>
        <w:t>深刻认识坚持斗争、不懈斗争、在斗争中前进是中国共产党人的本色，勇于进行具有许多新的历史特点的伟大斗争。深刻认识世界百年未有之大变局加速演进, 必须坚持底线思维、发扬斗争精神,做到居安思危、未雨绸缪,准备经受风高浪急甚至惊涛骇浪的重大考验。要深刻把握团结奋斗的时代要求,敢于斗争、善于斗争, 提升防范化解风险本领,知难而进、迎难而上,全力战胜前进道路上各种困难和挑战,依靠顽强斗争打开事业发展新天地。</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楷体_GB2312" w:hAnsi="楷体_GB2312" w:eastAsia="楷体_GB2312" w:cs="楷体_GB2312"/>
          <w:b w:val="0"/>
          <w:bCs w:val="0"/>
          <w:color w:val="000000"/>
          <w:sz w:val="32"/>
          <w:szCs w:val="32"/>
          <w:lang w:val="en-US" w:eastAsia="zh-CN"/>
        </w:rPr>
        <w:t>10.深入学习领会习近平总书记关于全面从严治党、推进自我革命的重要论述。</w:t>
      </w:r>
      <w:r>
        <w:rPr>
          <w:rFonts w:hint="default" w:ascii="Times New Roman" w:hAnsi="Times New Roman" w:eastAsia="仿宋_GB2312" w:cs="Times New Roman"/>
          <w:color w:val="000000"/>
          <w:sz w:val="32"/>
          <w:szCs w:val="32"/>
        </w:rPr>
        <w:t>深刻认识全面建设社会主义现代化国家、全面推进中华民族伟大复兴,关键在党,必须一刻不停地推进全面从严治党,深入推进新时代党的建设新的伟大工程,以党的自我革命引领社会革命。深刻认识全面从严治党是党的长期战略、永恒课题，必须健全全面从严治党体系, 把党的伟大自我革命进行到底。要提高政治站位,强化政治担当,以有力政治监督保障党的二十大决策部署落实见效,锲而不舍落实中央八项规定精神,全面加强党的纪律建设。深入学习</w:t>
      </w:r>
      <w:r>
        <w:rPr>
          <w:rFonts w:hint="default" w:ascii="Times New Roman" w:hAnsi="Times New Roman" w:eastAsia="仿宋_GB2312" w:cs="Times New Roman"/>
          <w:color w:val="000000"/>
          <w:sz w:val="32"/>
          <w:szCs w:val="32"/>
          <w:lang w:val="en-US" w:eastAsia="zh-CN"/>
        </w:rPr>
        <w:t>领会</w:t>
      </w:r>
      <w:r>
        <w:rPr>
          <w:rFonts w:hint="default" w:ascii="Times New Roman" w:hAnsi="Times New Roman" w:eastAsia="仿宋_GB2312" w:cs="Times New Roman"/>
          <w:color w:val="000000"/>
          <w:sz w:val="32"/>
          <w:szCs w:val="32"/>
        </w:rPr>
        <w:t>习近平总书记关于党风廉政建设</w:t>
      </w:r>
      <w:r>
        <w:rPr>
          <w:rFonts w:hint="default" w:ascii="Times New Roman" w:hAnsi="Times New Roman" w:eastAsia="仿宋_GB2312" w:cs="Times New Roman"/>
          <w:color w:val="000000"/>
          <w:sz w:val="32"/>
          <w:szCs w:val="32"/>
          <w:lang w:val="en-US" w:eastAsia="zh-CN"/>
        </w:rPr>
        <w:t>与反腐败</w:t>
      </w:r>
      <w:r>
        <w:rPr>
          <w:rFonts w:hint="default" w:ascii="Times New Roman" w:hAnsi="Times New Roman" w:eastAsia="仿宋_GB2312" w:cs="Times New Roman"/>
          <w:color w:val="000000"/>
          <w:sz w:val="32"/>
          <w:szCs w:val="32"/>
        </w:rPr>
        <w:t>、廉洁文化建设的重要论述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深入学习领会习近平总书记关于加强党内法规制度建设的重要指示精神。</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楷体_GB2312" w:hAnsi="楷体_GB2312" w:eastAsia="楷体_GB2312" w:cs="楷体_GB2312"/>
          <w:b w:val="0"/>
          <w:bCs w:val="0"/>
          <w:color w:val="000000"/>
          <w:sz w:val="32"/>
          <w:szCs w:val="32"/>
          <w:lang w:val="en-US" w:eastAsia="zh-CN"/>
        </w:rPr>
        <w:t>11.深入学习领会党的二十届二中、三中全会精神。</w:t>
      </w:r>
      <w:r>
        <w:rPr>
          <w:rFonts w:hint="default" w:ascii="Times New Roman" w:hAnsi="Times New Roman" w:eastAsia="仿宋_GB2312" w:cs="Times New Roman"/>
          <w:color w:val="000000"/>
          <w:sz w:val="32"/>
          <w:szCs w:val="32"/>
        </w:rPr>
        <w:t>原原本本、全面准确学习领会习近平总书记在党的二十届二中、三中全会上的重要讲话精神,认真研读党的二十届二中、三中全会文件,深刻理解党的二十届二中、三中全会提出的一系列重大理论观点、重大工作部署,自觉把思想和行动统一到全会精神上来。</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楷体_GB2312" w:hAnsi="楷体_GB2312" w:eastAsia="楷体_GB2312" w:cs="楷体_GB2312"/>
          <w:b w:val="0"/>
          <w:bCs w:val="0"/>
          <w:color w:val="000000"/>
          <w:sz w:val="32"/>
          <w:szCs w:val="32"/>
          <w:lang w:val="en-US" w:eastAsia="zh-CN"/>
        </w:rPr>
        <w:t>12.深入学习习近平总书记对北京一系列重要讲话精神。</w:t>
      </w:r>
      <w:r>
        <w:rPr>
          <w:rFonts w:hint="default" w:ascii="Times New Roman" w:hAnsi="Times New Roman" w:eastAsia="仿宋_GB2312" w:cs="Times New Roman"/>
          <w:color w:val="000000"/>
          <w:sz w:val="32"/>
          <w:szCs w:val="32"/>
        </w:rPr>
        <w:t>深刻认识习近平总书记对北京一系列重要讲话是习近平新时代中国特色社会主义思想的重要组成部分，对于首都北京而言，我们所做的全部工作，归结起来就是推动习近平新时代中国特色社会主义思想在京华大地落地生根、开花结果，更好实现新时代首都发展，更好满足人民群众对美好生活需要。要把习近平总书记对北京一系列重要讲话精神与习近平新时代中国特色社会主义思想、党的二十大精神结合起来，切实把习近平总书记的亲切关怀和殷切期望转化为落实立德树人根本任务、推进</w:t>
      </w:r>
      <w:r>
        <w:rPr>
          <w:rFonts w:hint="default" w:ascii="Times New Roman" w:hAnsi="Times New Roman" w:eastAsia="仿宋_GB2312" w:cs="Times New Roman"/>
          <w:color w:val="000000"/>
          <w:sz w:val="32"/>
          <w:szCs w:val="32"/>
          <w:lang w:val="en-US" w:eastAsia="zh-CN"/>
        </w:rPr>
        <w:t>学院事业发展</w:t>
      </w:r>
      <w:r>
        <w:rPr>
          <w:rFonts w:hint="default" w:ascii="Times New Roman" w:hAnsi="Times New Roman" w:eastAsia="仿宋_GB2312" w:cs="Times New Roman"/>
          <w:color w:val="000000"/>
          <w:sz w:val="32"/>
          <w:szCs w:val="32"/>
        </w:rPr>
        <w:t>的强大动力，更加奋发有为地推进首都基础教育高质量发展。</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楷体_GB2312" w:hAnsi="楷体_GB2312" w:eastAsia="楷体_GB2312" w:cs="楷体_GB2312"/>
          <w:b w:val="0"/>
          <w:bCs w:val="0"/>
          <w:color w:val="000000"/>
          <w:sz w:val="32"/>
          <w:szCs w:val="32"/>
          <w:lang w:val="en-US" w:eastAsia="zh-CN"/>
        </w:rPr>
        <w:t>13.深入学习领会习近平总书记关于教育的重要论述。</w:t>
      </w:r>
      <w:r>
        <w:rPr>
          <w:rFonts w:hint="default" w:ascii="Times New Roman" w:hAnsi="Times New Roman" w:eastAsia="仿宋_GB2312" w:cs="Times New Roman"/>
          <w:color w:val="000000"/>
          <w:sz w:val="32"/>
          <w:szCs w:val="32"/>
        </w:rPr>
        <w:t>深入学习领会习近平总书记关于学校思想政治工作的重要论述，学习中共中央、国务院《关于新时代加强和改进思想政治工作的意见》《关于加强和改进新形势下高校思想政治工作的若干意见》，研讨推动思政课</w:t>
      </w:r>
      <w:r>
        <w:rPr>
          <w:rFonts w:hint="default" w:ascii="Times New Roman" w:hAnsi="Times New Roman" w:eastAsia="仿宋_GB2312" w:cs="Times New Roman"/>
          <w:color w:val="000000"/>
          <w:sz w:val="32"/>
          <w:szCs w:val="32"/>
          <w:lang w:val="en-US" w:eastAsia="zh-CN"/>
        </w:rPr>
        <w:t>程</w:t>
      </w:r>
      <w:r>
        <w:rPr>
          <w:rFonts w:hint="default" w:ascii="Times New Roman" w:hAnsi="Times New Roman" w:eastAsia="仿宋_GB2312" w:cs="Times New Roman"/>
          <w:color w:val="000000"/>
          <w:sz w:val="32"/>
          <w:szCs w:val="32"/>
        </w:rPr>
        <w:t>与课程思政建设的有关举措。深入学习领会《关于完善高校教师思想政治和师德师风建设工作体制机制的指导意见》《新时代高校教师职业行为十项准则》《关于高校教师师德</w:t>
      </w:r>
      <w:r>
        <w:rPr>
          <w:rFonts w:hint="eastAsia" w:eastAsia="仿宋_GB2312" w:cs="Times New Roman"/>
          <w:color w:val="000000"/>
          <w:sz w:val="32"/>
          <w:szCs w:val="32"/>
          <w:lang w:eastAsia="zh-CN"/>
        </w:rPr>
        <w:t>失范</w:t>
      </w:r>
      <w:r>
        <w:rPr>
          <w:rFonts w:hint="default" w:ascii="Times New Roman" w:hAnsi="Times New Roman" w:eastAsia="仿宋_GB2312" w:cs="Times New Roman"/>
          <w:color w:val="000000"/>
          <w:sz w:val="32"/>
          <w:szCs w:val="32"/>
        </w:rPr>
        <w:t>行为处理的指导意见》等文件精神，全面提升教师思想政治素质和职业道德水平。深入学习领会习近平总书记关于“双减”工作的重要指示批示精神，学习贯彻教育部等八部门《新时代基础教育强师计划》，研讨高质量落实强师政策和教育综合改革任务的有关举措。深入学习贯彻中共中央办公厅《关于建立中小学校党组织领导的校长负责制的意见(试行)》等，研讨助力中小学校领导体制改革的有关举措。深入学习领会党的二十大提出“推进教育数字化”的新的要求，进一步研讨推动干部教师培训数字化转型的有关举措。</w:t>
      </w:r>
    </w:p>
    <w:p>
      <w:pPr>
        <w:spacing w:line="560" w:lineRule="exact"/>
        <w:ind w:firstLine="640" w:firstLineChars="200"/>
        <w:rPr>
          <w:rFonts w:hint="default" w:ascii="Times New Roman" w:hAnsi="Times New Roman" w:eastAsia="仿宋_GB2312" w:cs="Times New Roman"/>
          <w:b/>
          <w:bCs/>
          <w:color w:val="000000"/>
          <w:sz w:val="32"/>
          <w:szCs w:val="32"/>
          <w:lang w:val="en-US" w:eastAsia="zh-CN"/>
        </w:rPr>
      </w:pPr>
      <w:r>
        <w:rPr>
          <w:rFonts w:hint="default" w:ascii="楷体_GB2312" w:hAnsi="楷体_GB2312" w:eastAsia="楷体_GB2312" w:cs="楷体_GB2312"/>
          <w:b w:val="0"/>
          <w:bCs w:val="0"/>
          <w:color w:val="000000"/>
          <w:sz w:val="32"/>
          <w:szCs w:val="32"/>
          <w:lang w:val="en-US" w:eastAsia="zh-CN"/>
        </w:rPr>
        <w:t>14.深入学习领会习近平总书记在主题教育工作会议上的重要讲话精神。</w:t>
      </w:r>
      <w:r>
        <w:rPr>
          <w:rFonts w:hint="default" w:ascii="Times New Roman" w:hAnsi="Times New Roman" w:eastAsia="仿宋_GB2312" w:cs="Times New Roman"/>
          <w:sz w:val="32"/>
          <w:szCs w:val="32"/>
        </w:rPr>
        <w:t>习近平总书记在主题教育工作会议上的重要讲话，深刻阐述了开展主题教育的重大意义和目标要求，对主题教育作了全面部署，为全党开展主题教育提供了根本遵循，充分体现了当代中国共产党人保持解决大党独有难题的清醒和坚定，充分体现了我们党团结一心开创事业发展新局面的坚定决心。</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认真学习领会、坚决贯彻落实，切实把思想和行动统一到习近平总书记重要讲话精神和党中央部署要求上来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在推动学院高质量发展上不断展现新气象新作为</w:t>
      </w:r>
      <w:r>
        <w:rPr>
          <w:rFonts w:hint="default" w:ascii="Times New Roman" w:hAnsi="Times New Roman" w:eastAsia="仿宋_GB2312" w:cs="Times New Roman"/>
          <w:sz w:val="32"/>
          <w:szCs w:val="32"/>
        </w:rPr>
        <w:t>。</w:t>
      </w:r>
    </w:p>
    <w:p>
      <w:pPr>
        <w:numPr>
          <w:ilvl w:val="0"/>
          <w:numId w:val="0"/>
        </w:numPr>
        <w:spacing w:line="560" w:lineRule="exact"/>
        <w:ind w:left="630" w:leftChars="0"/>
        <w:rPr>
          <w:rFonts w:hint="default" w:ascii="Times New Roman" w:hAnsi="Times New Roman" w:eastAsia="黑体" w:cs="Times New Roman"/>
          <w:bCs/>
          <w:color w:val="000000"/>
          <w:sz w:val="32"/>
          <w:szCs w:val="32"/>
        </w:rPr>
      </w:pPr>
      <w:r>
        <w:rPr>
          <w:rFonts w:hint="eastAsia" w:eastAsia="黑体" w:cs="Times New Roman"/>
          <w:bCs/>
          <w:color w:val="000000"/>
          <w:sz w:val="32"/>
          <w:szCs w:val="32"/>
          <w:lang w:val="en-US" w:eastAsia="zh-CN"/>
        </w:rPr>
        <w:t>二、</w:t>
      </w:r>
      <w:r>
        <w:rPr>
          <w:rFonts w:hint="default" w:ascii="Times New Roman" w:hAnsi="Times New Roman" w:eastAsia="黑体" w:cs="Times New Roman"/>
          <w:bCs/>
          <w:color w:val="000000"/>
          <w:sz w:val="32"/>
          <w:szCs w:val="32"/>
        </w:rPr>
        <w:t>工作要求</w:t>
      </w:r>
    </w:p>
    <w:p>
      <w:pPr>
        <w:numPr>
          <w:ilvl w:val="0"/>
          <w:numId w:val="0"/>
        </w:numPr>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1.中心组要将以上重点内容纳入学习安排，结合在全党开展的主题教育，严格执行学习安排，着力提高学习效果。要坚持学习原著，用好</w:t>
      </w:r>
      <w:r>
        <w:rPr>
          <w:rFonts w:hint="default" w:ascii="Times New Roman" w:hAnsi="Times New Roman" w:eastAsia="仿宋_GB2312" w:cs="Times New Roman"/>
          <w:color w:val="000000"/>
          <w:sz w:val="32"/>
          <w:szCs w:val="32"/>
        </w:rPr>
        <w:t>习近平新时代中国特色社会主义思想</w:t>
      </w:r>
      <w:r>
        <w:rPr>
          <w:rFonts w:hint="default" w:ascii="Times New Roman" w:hAnsi="Times New Roman" w:eastAsia="仿宋_GB2312" w:cs="Times New Roman"/>
          <w:color w:val="000000"/>
          <w:sz w:val="32"/>
          <w:szCs w:val="32"/>
          <w:lang w:val="en-US" w:eastAsia="zh-CN"/>
        </w:rPr>
        <w:t>和系列分领域思想学习纲要、学习问答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深入学习</w:t>
      </w:r>
      <w:r>
        <w:rPr>
          <w:rFonts w:hint="default" w:ascii="Times New Roman" w:hAnsi="Times New Roman" w:eastAsia="仿宋_GB2312" w:cs="Times New Roman"/>
          <w:color w:val="000000"/>
          <w:sz w:val="32"/>
          <w:szCs w:val="32"/>
        </w:rPr>
        <w:t>习近平总书记关于教育的重要论述和对北京一系列重要讲话精神</w:t>
      </w:r>
      <w:r>
        <w:rPr>
          <w:rFonts w:hint="default" w:ascii="Times New Roman" w:hAnsi="Times New Roman" w:eastAsia="仿宋_GB2312" w:cs="Times New Roman"/>
          <w:color w:val="000000"/>
          <w:sz w:val="32"/>
          <w:szCs w:val="32"/>
          <w:lang w:val="en-US" w:eastAsia="zh-CN"/>
        </w:rPr>
        <w:t>等</w:t>
      </w:r>
      <w:r>
        <w:rPr>
          <w:rFonts w:hint="default" w:ascii="Times New Roman" w:hAnsi="Times New Roman" w:eastAsia="仿宋_GB2312" w:cs="Times New Roman"/>
          <w:color w:val="000000"/>
          <w:sz w:val="32"/>
          <w:szCs w:val="32"/>
          <w:lang w:eastAsia="zh-CN"/>
        </w:rPr>
        <w:t>。</w:t>
      </w:r>
    </w:p>
    <w:p>
      <w:pPr>
        <w:numPr>
          <w:ilvl w:val="0"/>
          <w:numId w:val="0"/>
        </w:numPr>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2.中心组要始终聚集政治学习定位，突出理论学习底色，在提升政治判断力、政治领悟力、政治执行力上下功夫，在提升学习思想性、理论性上下功夫，坚持集体学习研讨为主，防止以常委会研究、工作碰头会部署等代替中心组学习，防止以一般性传达学习代替研讨式深入学习，防止以具体业务内容的学习冲淡政治理论学习的主题。弘扬马克思主义学风，坚持问题导向，学以致用、用以促学，把学习成果不断转化为解决实际问题、推动实际工作的过硬本领和能力。</w:t>
      </w:r>
    </w:p>
    <w:p>
      <w:pPr>
        <w:spacing w:line="560" w:lineRule="exact"/>
        <w:ind w:firstLine="640" w:firstLineChars="200"/>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eastAsia="zh-CN"/>
        </w:rPr>
        <w:t>3.党</w:t>
      </w:r>
      <w:r>
        <w:rPr>
          <w:rFonts w:hint="default" w:ascii="Times New Roman" w:hAnsi="Times New Roman" w:eastAsia="仿宋_GB2312" w:cs="Times New Roman"/>
          <w:color w:val="000000"/>
          <w:sz w:val="32"/>
          <w:szCs w:val="32"/>
        </w:rPr>
        <w:t>委宣传部、党委组织部</w:t>
      </w:r>
      <w:r>
        <w:rPr>
          <w:rFonts w:hint="default" w:ascii="Times New Roman" w:hAnsi="Times New Roman" w:eastAsia="仿宋_GB2312" w:cs="Times New Roman"/>
          <w:color w:val="000000"/>
          <w:sz w:val="32"/>
          <w:szCs w:val="32"/>
          <w:lang w:val="en-US" w:eastAsia="zh-CN"/>
        </w:rPr>
        <w:t>将加强对各二级中心组学习的督查考核，</w:t>
      </w:r>
      <w:r>
        <w:rPr>
          <w:rFonts w:hint="default" w:ascii="Times New Roman" w:hAnsi="Times New Roman" w:eastAsia="仿宋_GB2312" w:cs="Times New Roman"/>
          <w:color w:val="000000"/>
          <w:sz w:val="32"/>
          <w:szCs w:val="32"/>
        </w:rPr>
        <w:t>下半年对各二级中心组学习情况开展巡听旁听</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及时汇总通报有关学习情况，推动二级中心组切实提高学习质量和水平。</w:t>
      </w:r>
    </w:p>
    <w:p>
      <w:pPr>
        <w:spacing w:line="560" w:lineRule="exact"/>
        <w:ind w:firstLine="640" w:firstLineChars="200"/>
        <w:rPr>
          <w:rFonts w:hint="default" w:ascii="Times New Roman" w:hAnsi="Times New Roman" w:eastAsia="仿宋_GB2312" w:cs="Times New Roman"/>
          <w:color w:val="000000"/>
          <w:sz w:val="32"/>
          <w:szCs w:val="32"/>
        </w:rPr>
      </w:pP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附件：</w:t>
      </w:r>
      <w:r>
        <w:rPr>
          <w:rFonts w:hint="default" w:ascii="Times New Roman" w:hAnsi="Times New Roman" w:eastAsia="仿宋_GB2312" w:cs="Times New Roman"/>
          <w:color w:val="000000"/>
          <w:sz w:val="32"/>
          <w:szCs w:val="32"/>
        </w:rPr>
        <w:t>1.北京教育学院党委理论学习中心组</w:t>
      </w:r>
    </w:p>
    <w:p>
      <w:pPr>
        <w:spacing w:line="560" w:lineRule="exact"/>
        <w:ind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2023年个人自学重点参考书目</w:t>
      </w:r>
    </w:p>
    <w:p>
      <w:pPr>
        <w:numPr>
          <w:ilvl w:val="0"/>
          <w:numId w:val="0"/>
        </w:numPr>
        <w:spacing w:line="560" w:lineRule="exact"/>
        <w:ind w:firstLine="1600" w:firstLine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北京教育学院党委理论学习中心组成员</w:t>
      </w:r>
    </w:p>
    <w:p>
      <w:pPr>
        <w:numPr>
          <w:ilvl w:val="0"/>
          <w:numId w:val="0"/>
        </w:numPr>
        <w:spacing w:line="560" w:lineRule="exact"/>
        <w:ind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集体学习安排表</w:t>
      </w:r>
    </w:p>
    <w:p>
      <w:pPr>
        <w:spacing w:line="560" w:lineRule="exact"/>
        <w:ind w:firstLine="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br w:type="page"/>
      </w:r>
    </w:p>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附件 1 </w:t>
      </w:r>
    </w:p>
    <w:p>
      <w:pPr>
        <w:jc w:val="center"/>
        <w:rPr>
          <w:rFonts w:hint="default" w:ascii="Times New Roman" w:hAnsi="Times New Roman" w:eastAsia="方正小标宋简体" w:cs="Times New Roman"/>
          <w:b w:val="0"/>
          <w:bCs w:val="0"/>
          <w:color w:val="000000"/>
          <w:sz w:val="36"/>
          <w:szCs w:val="36"/>
        </w:rPr>
      </w:pPr>
      <w:r>
        <w:rPr>
          <w:rFonts w:hint="default" w:ascii="Times New Roman" w:hAnsi="Times New Roman" w:eastAsia="方正小标宋简体" w:cs="Times New Roman"/>
          <w:b w:val="0"/>
          <w:bCs w:val="0"/>
          <w:color w:val="000000"/>
          <w:sz w:val="36"/>
          <w:szCs w:val="36"/>
        </w:rPr>
        <w:t>北京教育学院党委理论学习中心组</w:t>
      </w:r>
    </w:p>
    <w:p>
      <w:pPr>
        <w:jc w:val="center"/>
        <w:rPr>
          <w:rFonts w:hint="default" w:ascii="Times New Roman" w:hAnsi="Times New Roman" w:eastAsia="方正小标宋简体" w:cs="Times New Roman"/>
          <w:b w:val="0"/>
          <w:bCs w:val="0"/>
          <w:color w:val="000000"/>
          <w:sz w:val="36"/>
          <w:szCs w:val="36"/>
        </w:rPr>
      </w:pPr>
      <w:r>
        <w:rPr>
          <w:rFonts w:hint="default" w:ascii="Times New Roman" w:hAnsi="Times New Roman" w:eastAsia="方正小标宋简体" w:cs="Times New Roman"/>
          <w:b w:val="0"/>
          <w:bCs w:val="0"/>
          <w:color w:val="000000"/>
          <w:sz w:val="36"/>
          <w:szCs w:val="36"/>
        </w:rPr>
        <w:t>2023年个人自学重点参考书目</w:t>
      </w:r>
    </w:p>
    <w:p>
      <w:pPr>
        <w:spacing w:line="560" w:lineRule="exact"/>
        <w:ind w:firstLine="729" w:firstLineChars="228"/>
        <w:rPr>
          <w:rFonts w:hint="eastAsia" w:ascii="仿宋_GB2312" w:hAnsi="仿宋_GB2312" w:eastAsia="仿宋_GB2312" w:cs="仿宋_GB2312"/>
          <w:color w:val="000000"/>
          <w:sz w:val="32"/>
          <w:szCs w:val="32"/>
        </w:rPr>
      </w:pP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1.《中国共产党章程》 </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2.《习近平谈治国理政》第一卷、第二卷、第三卷、第四卷</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3.《习近平著作选读》第一卷、第二卷</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4.《习近平新时代中国特色社会主义思想专题摘编》</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5.《习近平新时代中国特色社会主义思想学习纲要》</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6.《习近平新时代中国特色社会主义思想的世界观和方法论专题摘编》</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7.《习近平关于调查研究论述摘编》</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8.《习近平关于全面从严治党论述摘编》</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9.《习近平关于严明党的纪律和规矩论述摘编》</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10.《习近平总书记教育重要论述讲义》</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11.《习近平关于网络强国论述摘编》</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12.《习近平关于北京工作论述摘编》（2023年版）</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13.《论党的自我革命》</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14.《论中国共产党历史》</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15.《论党的青年工作》</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16.《毛泽东、邓小平、江泽民、胡锦涛关于中国共产党历史论述摘编》</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17.《习近平新时代中国特色社会主义思想学习问答》</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《中国共产党简史》</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.《中国共产党的 100 年》</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.《中华人民共和国简史》</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.《改革开放简史》</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.《社会主义发展简史》</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.《中国共产党北京历史》</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.《论党的宣传思想工作》</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25.《论坚持推动构建人类命运共同体》</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26.《论坚持全面深化改革》</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27.《论坚持人与自然和谐共生》</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28.《习近平用典》</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29.《新时期领导干部意识形态能力建设》</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30.《新时代党的意识形态思想研究》</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31.《中华传统文化经典百篇》</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32.《共产党宣言》</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33.《实践论》</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34.《矛盾论》</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.《关于费尔巴哈的提纲》</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.《政治经济学批判》</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.《德意志意识形态》</w:t>
      </w:r>
    </w:p>
    <w:p>
      <w:pPr>
        <w:spacing w:line="560" w:lineRule="exact"/>
        <w:ind w:firstLine="729" w:firstLineChars="22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 xml:space="preserve">.《马克思主义十五讲》 </w:t>
      </w:r>
    </w:p>
    <w:p>
      <w:pPr>
        <w:rPr>
          <w:rFonts w:hint="default" w:ascii="Times New Roman" w:hAnsi="Times New Roman" w:cs="Times New Roman"/>
          <w:szCs w:val="24"/>
        </w:rPr>
      </w:pPr>
      <w:r>
        <w:rPr>
          <w:rFonts w:hint="default" w:ascii="Times New Roman" w:hAnsi="Times New Roman" w:cs="Times New Roman"/>
          <w:szCs w:val="24"/>
        </w:rPr>
        <w:br w:type="page"/>
      </w:r>
    </w:p>
    <w:p>
      <w:pPr>
        <w:rPr>
          <w:rFonts w:hint="default" w:ascii="Times New Roman" w:hAnsi="Times New Roman" w:eastAsia="宋体" w:cs="Times New Roman"/>
          <w:b/>
          <w:bCs/>
          <w:sz w:val="28"/>
          <w:szCs w:val="28"/>
        </w:rPr>
        <w:sectPr>
          <w:footerReference r:id="rId3" w:type="default"/>
          <w:pgSz w:w="11906" w:h="16838"/>
          <w:pgMar w:top="1440" w:right="1800" w:bottom="1440" w:left="1800" w:header="851" w:footer="992" w:gutter="0"/>
          <w:pgNumType w:fmt="decimal"/>
          <w:cols w:space="425" w:num="1"/>
          <w:docGrid w:type="lines" w:linePitch="312" w:charSpace="0"/>
        </w:sectPr>
      </w:pPr>
    </w:p>
    <w:p>
      <w:pPr>
        <w:rPr>
          <w:rFonts w:hint="default" w:ascii="Times New Roman" w:hAnsi="Times New Roman" w:eastAsia="宋体" w:cs="Times New Roman"/>
          <w:b/>
          <w:bCs/>
          <w:sz w:val="32"/>
          <w:szCs w:val="32"/>
          <w:lang w:eastAsia="zh-CN"/>
        </w:rPr>
      </w:pPr>
      <w:r>
        <w:rPr>
          <w:rFonts w:hint="eastAsia" w:ascii="黑体" w:hAnsi="黑体" w:eastAsia="黑体" w:cs="黑体"/>
          <w:b w:val="0"/>
          <w:bCs w:val="0"/>
          <w:sz w:val="32"/>
          <w:szCs w:val="32"/>
        </w:rPr>
        <w:t>附件</w:t>
      </w: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lang w:val="en-US" w:eastAsia="zh-CN"/>
        </w:rPr>
        <w:t>2</w:t>
      </w:r>
    </w:p>
    <w:p>
      <w:pPr>
        <w:jc w:val="center"/>
        <w:rPr>
          <w:rFonts w:hint="default" w:ascii="Times New Roman" w:hAnsi="Times New Roman" w:eastAsia="方正小标宋简体" w:cs="Times New Roman"/>
          <w:b w:val="0"/>
          <w:bCs w:val="0"/>
          <w:color w:val="000000"/>
          <w:sz w:val="40"/>
          <w:szCs w:val="40"/>
        </w:rPr>
      </w:pPr>
      <w:r>
        <w:rPr>
          <w:rFonts w:hint="default" w:ascii="Times New Roman" w:hAnsi="Times New Roman" w:eastAsia="方正小标宋简体" w:cs="Times New Roman"/>
          <w:b w:val="0"/>
          <w:bCs w:val="0"/>
          <w:color w:val="000000"/>
          <w:sz w:val="40"/>
          <w:szCs w:val="40"/>
        </w:rPr>
        <w:t>北京教育学院党委理论学习中心组成员集体学习安排表</w:t>
      </w:r>
    </w:p>
    <w:tbl>
      <w:tblPr>
        <w:tblStyle w:val="22"/>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2478"/>
        <w:gridCol w:w="7119"/>
        <w:gridCol w:w="1682"/>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69" w:type="dxa"/>
          </w:tcPr>
          <w:p>
            <w:pPr>
              <w:spacing w:line="400" w:lineRule="exact"/>
              <w:jc w:val="center"/>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学习时间</w:t>
            </w:r>
          </w:p>
        </w:tc>
        <w:tc>
          <w:tcPr>
            <w:tcW w:w="2478" w:type="dxa"/>
          </w:tcPr>
          <w:p>
            <w:pPr>
              <w:spacing w:line="400" w:lineRule="exact"/>
              <w:jc w:val="center"/>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学习主题</w:t>
            </w:r>
          </w:p>
        </w:tc>
        <w:tc>
          <w:tcPr>
            <w:tcW w:w="7119" w:type="dxa"/>
          </w:tcPr>
          <w:p>
            <w:pPr>
              <w:spacing w:line="400" w:lineRule="exact"/>
              <w:jc w:val="center"/>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学习内容</w:t>
            </w:r>
          </w:p>
        </w:tc>
        <w:tc>
          <w:tcPr>
            <w:tcW w:w="1682" w:type="dxa"/>
          </w:tcPr>
          <w:p>
            <w:pPr>
              <w:spacing w:line="400" w:lineRule="exact"/>
              <w:jc w:val="center"/>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学习形式</w:t>
            </w:r>
          </w:p>
        </w:tc>
        <w:tc>
          <w:tcPr>
            <w:tcW w:w="1638" w:type="dxa"/>
          </w:tcPr>
          <w:p>
            <w:pPr>
              <w:spacing w:line="400" w:lineRule="exact"/>
              <w:jc w:val="center"/>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69"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1月</w:t>
            </w:r>
          </w:p>
        </w:tc>
        <w:tc>
          <w:tcPr>
            <w:tcW w:w="2478" w:type="dxa"/>
            <w:vAlign w:val="center"/>
          </w:tcPr>
          <w:p>
            <w:pPr>
              <w:widowControl/>
              <w:jc w:val="center"/>
              <w:rPr>
                <w:rFonts w:hint="default" w:ascii="Times New Roman" w:hAnsi="Times New Roman" w:eastAsia="Helvetica" w:cs="Times New Roman"/>
                <w:kern w:val="0"/>
                <w:sz w:val="24"/>
                <w:szCs w:val="24"/>
                <w:lang w:bidi="ar"/>
              </w:rPr>
            </w:pPr>
            <w:r>
              <w:rPr>
                <w:rFonts w:hint="default" w:ascii="Times New Roman" w:hAnsi="Times New Roman" w:eastAsia="Helvetica" w:cs="Times New Roman"/>
                <w:kern w:val="0"/>
                <w:sz w:val="24"/>
                <w:szCs w:val="24"/>
                <w:lang w:bidi="ar"/>
              </w:rPr>
              <w:t>2023年全国教育工作</w:t>
            </w:r>
          </w:p>
          <w:p>
            <w:pPr>
              <w:widowControl/>
              <w:jc w:val="center"/>
              <w:rPr>
                <w:rFonts w:hint="default" w:ascii="Times New Roman" w:hAnsi="Times New Roman" w:eastAsia="宋体" w:cs="Times New Roman"/>
                <w:color w:val="000000"/>
                <w:sz w:val="24"/>
                <w:szCs w:val="24"/>
              </w:rPr>
            </w:pPr>
            <w:r>
              <w:rPr>
                <w:rFonts w:hint="default" w:ascii="Times New Roman" w:hAnsi="Times New Roman" w:eastAsia="Helvetica" w:cs="Times New Roman"/>
                <w:kern w:val="0"/>
                <w:sz w:val="24"/>
                <w:szCs w:val="24"/>
                <w:lang w:bidi="ar"/>
              </w:rPr>
              <w:t>会议精神</w:t>
            </w:r>
          </w:p>
        </w:tc>
        <w:tc>
          <w:tcPr>
            <w:tcW w:w="7119" w:type="dxa"/>
            <w:vAlign w:val="center"/>
          </w:tcPr>
          <w:p>
            <w:pPr>
              <w:widowControl/>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深入学习贯彻党的二十大精神，传达学习2023年全国教育工作会议精神和教育部党组书记、部长怀进鹏讲话精神，对学院2023年工作进行研究。</w:t>
            </w:r>
          </w:p>
        </w:tc>
        <w:tc>
          <w:tcPr>
            <w:tcW w:w="1682"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集体学习</w:t>
            </w:r>
          </w:p>
        </w:tc>
        <w:tc>
          <w:tcPr>
            <w:tcW w:w="1638" w:type="dxa"/>
            <w:vAlign w:val="center"/>
          </w:tcPr>
          <w:p>
            <w:pPr>
              <w:widowControl/>
              <w:tabs>
                <w:tab w:val="left" w:pos="1418"/>
              </w:tabs>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中心组成员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9"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2月</w:t>
            </w:r>
          </w:p>
        </w:tc>
        <w:tc>
          <w:tcPr>
            <w:tcW w:w="2478"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党的二十大精神</w:t>
            </w:r>
          </w:p>
        </w:tc>
        <w:tc>
          <w:tcPr>
            <w:tcW w:w="7119" w:type="dxa"/>
            <w:vAlign w:val="center"/>
          </w:tcPr>
          <w:p>
            <w:pPr>
              <w:widowControl/>
              <w:tabs>
                <w:tab w:val="left" w:pos="1418"/>
              </w:tabs>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深入学习贯彻党的二十大精神，传达学习习近平总书记在学习贯彻党的二十大精神研讨班开班式上的重要讲话精神，学习国家主席习近平给希腊学者重要回信精神，学习2023年北京高校领导干部会会议精神，对学院2023年工作进行研究。</w:t>
            </w:r>
          </w:p>
        </w:tc>
        <w:tc>
          <w:tcPr>
            <w:tcW w:w="1682"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集体学习研讨</w:t>
            </w:r>
          </w:p>
        </w:tc>
        <w:tc>
          <w:tcPr>
            <w:tcW w:w="1638" w:type="dxa"/>
            <w:vAlign w:val="center"/>
          </w:tcPr>
          <w:p>
            <w:pPr>
              <w:widowControl/>
              <w:tabs>
                <w:tab w:val="left" w:pos="1418"/>
              </w:tabs>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中心组成员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9"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3月</w:t>
            </w:r>
          </w:p>
        </w:tc>
        <w:tc>
          <w:tcPr>
            <w:tcW w:w="2478"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全国“两会”精神</w:t>
            </w:r>
          </w:p>
        </w:tc>
        <w:tc>
          <w:tcPr>
            <w:tcW w:w="7119" w:type="dxa"/>
          </w:tcPr>
          <w:p>
            <w:pPr>
              <w:widowControl/>
              <w:tabs>
                <w:tab w:val="left" w:pos="1418"/>
              </w:tabs>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学习习近平总书记在中央党校建校90周年庆祝大会暨2023年春季学期开学典礼上的重要讲话精神，学习习近平总书记在二十届中央纪委二次全会上重要讲话精神，传达学习习近平总书记在全国两会期间的重要讲话和全国两会精神，研究部署学院贯彻落实工作。</w:t>
            </w:r>
          </w:p>
        </w:tc>
        <w:tc>
          <w:tcPr>
            <w:tcW w:w="1682"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集体学习</w:t>
            </w:r>
          </w:p>
        </w:tc>
        <w:tc>
          <w:tcPr>
            <w:tcW w:w="1638" w:type="dxa"/>
            <w:vAlign w:val="center"/>
          </w:tcPr>
          <w:p>
            <w:pPr>
              <w:widowControl/>
              <w:tabs>
                <w:tab w:val="left" w:pos="1418"/>
              </w:tabs>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中心组成员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1369"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4月</w:t>
            </w:r>
          </w:p>
        </w:tc>
        <w:tc>
          <w:tcPr>
            <w:tcW w:w="2478" w:type="dxa"/>
            <w:vAlign w:val="center"/>
          </w:tcPr>
          <w:p>
            <w:pPr>
              <w:widowControl/>
              <w:tabs>
                <w:tab w:val="left" w:pos="1418"/>
              </w:tabs>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习近平</w:t>
            </w:r>
            <w:r>
              <w:rPr>
                <w:rFonts w:hint="default" w:ascii="Times New Roman" w:hAnsi="Times New Roman" w:eastAsia="宋体" w:cs="Times New Roman"/>
                <w:color w:val="000000"/>
                <w:sz w:val="24"/>
                <w:szCs w:val="24"/>
                <w:lang w:val="en-US" w:eastAsia="zh-CN"/>
              </w:rPr>
              <w:t>总书记在主题教育工作会议上的</w:t>
            </w:r>
          </w:p>
          <w:p>
            <w:pPr>
              <w:widowControl/>
              <w:tabs>
                <w:tab w:val="left" w:pos="1418"/>
              </w:tabs>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重要讲话精神</w:t>
            </w:r>
          </w:p>
        </w:tc>
        <w:tc>
          <w:tcPr>
            <w:tcW w:w="7119" w:type="dxa"/>
          </w:tcPr>
          <w:p>
            <w:pPr>
              <w:widowControl/>
              <w:tabs>
                <w:tab w:val="left" w:pos="1418"/>
              </w:tabs>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学习中央、北京市学习贯彻习近平新时代中国特色社会主义思想主题教育工作会议精神，学习习近平总书记在广东考察时的重要讲话精神，学习习近平总书记致云南大学建校100周年的贺信精神，学习中央、北京市大兴调查研究的实施方案等文件，研究部署学院主题教育工作和调查研究工作</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用</w:t>
            </w:r>
            <w:r>
              <w:rPr>
                <w:rFonts w:hint="default" w:ascii="Times New Roman" w:hAnsi="Times New Roman" w:eastAsia="宋体" w:cs="Times New Roman"/>
                <w:color w:val="000000"/>
                <w:sz w:val="24"/>
                <w:szCs w:val="24"/>
              </w:rPr>
              <w:t>新时代党的创新理论谋划推动学院</w:t>
            </w:r>
            <w:r>
              <w:rPr>
                <w:rFonts w:hint="default" w:ascii="Times New Roman" w:hAnsi="Times New Roman" w:eastAsia="宋体" w:cs="Times New Roman"/>
                <w:color w:val="000000"/>
                <w:sz w:val="24"/>
                <w:szCs w:val="24"/>
                <w:lang w:val="en-US" w:eastAsia="zh-CN"/>
              </w:rPr>
              <w:t>高质量</w:t>
            </w:r>
            <w:r>
              <w:rPr>
                <w:rFonts w:hint="default" w:ascii="Times New Roman" w:hAnsi="Times New Roman" w:eastAsia="宋体" w:cs="Times New Roman"/>
                <w:color w:val="000000"/>
                <w:sz w:val="24"/>
                <w:szCs w:val="24"/>
              </w:rPr>
              <w:t>发展。</w:t>
            </w:r>
          </w:p>
        </w:tc>
        <w:tc>
          <w:tcPr>
            <w:tcW w:w="1682"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集体学习研讨</w:t>
            </w:r>
          </w:p>
        </w:tc>
        <w:tc>
          <w:tcPr>
            <w:tcW w:w="1638" w:type="dxa"/>
            <w:vAlign w:val="center"/>
          </w:tcPr>
          <w:p>
            <w:pPr>
              <w:widowControl/>
              <w:tabs>
                <w:tab w:val="left" w:pos="1418"/>
              </w:tabs>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中心组成员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369"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5月</w:t>
            </w:r>
          </w:p>
        </w:tc>
        <w:tc>
          <w:tcPr>
            <w:tcW w:w="2478"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习近平总书记对北京</w:t>
            </w:r>
          </w:p>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一系列重要讲话精神</w:t>
            </w:r>
          </w:p>
        </w:tc>
        <w:tc>
          <w:tcPr>
            <w:tcW w:w="7119" w:type="dxa"/>
            <w:vAlign w:val="center"/>
          </w:tcPr>
          <w:p>
            <w:pPr>
              <w:widowControl/>
              <w:tabs>
                <w:tab w:val="left" w:pos="1418"/>
              </w:tabs>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深入学习习近平总书记对北京一系列重要讲话精神。及时跟进学习习近平总书记最新重要讲话精神和文章，</w:t>
            </w:r>
            <w:r>
              <w:rPr>
                <w:rFonts w:hint="default" w:ascii="Times New Roman" w:hAnsi="Times New Roman" w:eastAsia="宋体" w:cs="Times New Roman"/>
                <w:color w:val="000000"/>
                <w:sz w:val="24"/>
                <w:szCs w:val="24"/>
                <w:lang w:val="en-US" w:eastAsia="zh-CN"/>
              </w:rPr>
              <w:t>以首善标准服务首都教育干部教师队伍建设，推动首都基础教育高质量发展。</w:t>
            </w:r>
          </w:p>
        </w:tc>
        <w:tc>
          <w:tcPr>
            <w:tcW w:w="1682"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集体学习研讨</w:t>
            </w:r>
          </w:p>
        </w:tc>
        <w:tc>
          <w:tcPr>
            <w:tcW w:w="1638" w:type="dxa"/>
            <w:vAlign w:val="center"/>
          </w:tcPr>
          <w:p>
            <w:pPr>
              <w:widowControl/>
              <w:tabs>
                <w:tab w:val="left" w:pos="1418"/>
              </w:tabs>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中心组成员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69" w:type="dxa"/>
            <w:vAlign w:val="center"/>
          </w:tcPr>
          <w:p>
            <w:pPr>
              <w:spacing w:line="36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6月</w:t>
            </w:r>
          </w:p>
        </w:tc>
        <w:tc>
          <w:tcPr>
            <w:tcW w:w="2478"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习近平总书记关于</w:t>
            </w:r>
          </w:p>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教育的重要论述</w:t>
            </w:r>
          </w:p>
        </w:tc>
        <w:tc>
          <w:tcPr>
            <w:tcW w:w="7119" w:type="dxa"/>
            <w:vAlign w:val="center"/>
          </w:tcPr>
          <w:p>
            <w:pPr>
              <w:widowControl/>
              <w:tabs>
                <w:tab w:val="left" w:pos="1418"/>
              </w:tabs>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深入学习领会习近平总书记关于教育的重要论述。及时跟进学习习近平总书记最新重要讲话精神和文章,</w:t>
            </w:r>
            <w:r>
              <w:rPr>
                <w:rFonts w:hint="default" w:ascii="Times New Roman" w:hAnsi="Times New Roman" w:eastAsia="宋体" w:cs="Times New Roman"/>
                <w:color w:val="000000"/>
                <w:sz w:val="24"/>
                <w:szCs w:val="24"/>
                <w:lang w:val="en-US" w:eastAsia="zh-CN"/>
              </w:rPr>
              <w:t>构建“教育、科技、人才”协同发展工作格局，为学院高质量发展提供有力支撑</w:t>
            </w:r>
          </w:p>
        </w:tc>
        <w:tc>
          <w:tcPr>
            <w:tcW w:w="1682"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集体学习研讨</w:t>
            </w:r>
          </w:p>
        </w:tc>
        <w:tc>
          <w:tcPr>
            <w:tcW w:w="1638" w:type="dxa"/>
            <w:vAlign w:val="center"/>
          </w:tcPr>
          <w:p>
            <w:pPr>
              <w:widowControl/>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中心组成员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69" w:type="dxa"/>
            <w:vAlign w:val="center"/>
          </w:tcPr>
          <w:p>
            <w:pPr>
              <w:spacing w:line="36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7月</w:t>
            </w:r>
          </w:p>
        </w:tc>
        <w:tc>
          <w:tcPr>
            <w:tcW w:w="2478"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习近平总书记关于</w:t>
            </w:r>
          </w:p>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推动高质量发展的</w:t>
            </w:r>
          </w:p>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重要论述</w:t>
            </w:r>
          </w:p>
        </w:tc>
        <w:tc>
          <w:tcPr>
            <w:tcW w:w="7119" w:type="dxa"/>
            <w:vAlign w:val="center"/>
          </w:tcPr>
          <w:p>
            <w:pPr>
              <w:widowControl/>
              <w:tabs>
                <w:tab w:val="left" w:pos="1418"/>
              </w:tabs>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深入学习领会习近平总书记关于推动高质量发展的重要论述。及时跟进学习习近平总书记最新重要讲话精神和文章，学习市委十三届三次全会精神，</w:t>
            </w:r>
            <w:r>
              <w:rPr>
                <w:rFonts w:hint="default" w:ascii="Times New Roman" w:hAnsi="Times New Roman" w:eastAsia="宋体" w:cs="Times New Roman"/>
                <w:color w:val="000000"/>
                <w:sz w:val="24"/>
                <w:szCs w:val="24"/>
                <w:lang w:val="en-US" w:eastAsia="zh-CN"/>
              </w:rPr>
              <w:t>高质量党建引领学院高质量发展，</w:t>
            </w:r>
            <w:r>
              <w:rPr>
                <w:rFonts w:hint="default" w:ascii="Times New Roman" w:hAnsi="Times New Roman" w:eastAsia="宋体" w:cs="Times New Roman"/>
                <w:color w:val="000000"/>
                <w:sz w:val="24"/>
                <w:szCs w:val="24"/>
              </w:rPr>
              <w:t>推进落实学院“十四五”时期发展规划确定的年度目标任务，研究部署学院下半年工作。</w:t>
            </w:r>
          </w:p>
        </w:tc>
        <w:tc>
          <w:tcPr>
            <w:tcW w:w="1682"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集体学习研讨</w:t>
            </w:r>
          </w:p>
        </w:tc>
        <w:tc>
          <w:tcPr>
            <w:tcW w:w="1638" w:type="dxa"/>
            <w:vAlign w:val="center"/>
          </w:tcPr>
          <w:p>
            <w:pPr>
              <w:widowControl/>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中心组成员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69"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8月</w:t>
            </w:r>
          </w:p>
        </w:tc>
        <w:tc>
          <w:tcPr>
            <w:tcW w:w="2478"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习近平总书记关于</w:t>
            </w:r>
          </w:p>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全面从严治党、推进</w:t>
            </w:r>
          </w:p>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自我革命的重要论述</w:t>
            </w:r>
          </w:p>
        </w:tc>
        <w:tc>
          <w:tcPr>
            <w:tcW w:w="7119" w:type="dxa"/>
            <w:vAlign w:val="center"/>
          </w:tcPr>
          <w:p>
            <w:pPr>
              <w:widowControl/>
              <w:tabs>
                <w:tab w:val="left" w:pos="1418"/>
              </w:tabs>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及时跟进学习习近平总书记最新重要讲话精神和文章。学习传达暑期高校领导干部会和基础教育工作会精神，</w:t>
            </w:r>
            <w:r>
              <w:rPr>
                <w:rFonts w:hint="default" w:ascii="Times New Roman" w:hAnsi="Times New Roman" w:eastAsia="宋体" w:cs="Times New Roman"/>
                <w:color w:val="000000"/>
                <w:sz w:val="24"/>
                <w:szCs w:val="24"/>
                <w:lang w:val="en-US" w:eastAsia="zh-CN"/>
              </w:rPr>
              <w:t>检视整改，建章立制，</w:t>
            </w:r>
            <w:r>
              <w:rPr>
                <w:rFonts w:hint="default" w:ascii="Times New Roman" w:hAnsi="Times New Roman" w:eastAsia="宋体" w:cs="Times New Roman"/>
                <w:color w:val="000000"/>
                <w:sz w:val="24"/>
                <w:szCs w:val="24"/>
              </w:rPr>
              <w:t>研究推动学院高质量发展重点任务。</w:t>
            </w:r>
          </w:p>
        </w:tc>
        <w:tc>
          <w:tcPr>
            <w:tcW w:w="1682"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集体学习研讨</w:t>
            </w:r>
          </w:p>
        </w:tc>
        <w:tc>
          <w:tcPr>
            <w:tcW w:w="1638" w:type="dxa"/>
            <w:vAlign w:val="center"/>
          </w:tcPr>
          <w:p>
            <w:pPr>
              <w:widowControl/>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中心组成员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369"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9月</w:t>
            </w:r>
          </w:p>
        </w:tc>
        <w:tc>
          <w:tcPr>
            <w:tcW w:w="2478"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习近平总书记关于</w:t>
            </w:r>
          </w:p>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教师队伍建设的</w:t>
            </w:r>
          </w:p>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重要讲话精神</w:t>
            </w:r>
          </w:p>
        </w:tc>
        <w:tc>
          <w:tcPr>
            <w:tcW w:w="7119" w:type="dxa"/>
            <w:vAlign w:val="center"/>
          </w:tcPr>
          <w:p>
            <w:pPr>
              <w:widowControl/>
              <w:tabs>
                <w:tab w:val="left" w:pos="1418"/>
              </w:tabs>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深入学习领会习近平总书记关于教师队伍建设的重要讲话精神，研究新时代高质量教师队伍建设工作。</w:t>
            </w:r>
          </w:p>
        </w:tc>
        <w:tc>
          <w:tcPr>
            <w:tcW w:w="1682"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集体学习</w:t>
            </w:r>
          </w:p>
        </w:tc>
        <w:tc>
          <w:tcPr>
            <w:tcW w:w="1638" w:type="dxa"/>
            <w:vAlign w:val="center"/>
          </w:tcPr>
          <w:p>
            <w:pPr>
              <w:widowControl/>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中心组成员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9"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10月</w:t>
            </w:r>
          </w:p>
        </w:tc>
        <w:tc>
          <w:tcPr>
            <w:tcW w:w="2478"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院史院情</w:t>
            </w:r>
          </w:p>
        </w:tc>
        <w:tc>
          <w:tcPr>
            <w:tcW w:w="7119" w:type="dxa"/>
            <w:vAlign w:val="center"/>
          </w:tcPr>
          <w:p>
            <w:pPr>
              <w:spacing w:line="360" w:lineRule="exact"/>
              <w:ind w:right="-96" w:rightChars="-46"/>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重温学院70年办学历史，更加坚定建设</w:t>
            </w:r>
            <w:r>
              <w:rPr>
                <w:rFonts w:hint="default" w:ascii="Times New Roman" w:hAnsi="Times New Roman" w:eastAsia="宋体" w:cs="Times New Roman"/>
                <w:color w:val="000000"/>
                <w:sz w:val="24"/>
                <w:szCs w:val="24"/>
                <w:lang w:val="en-US" w:eastAsia="zh-CN"/>
              </w:rPr>
              <w:t>学院高质量发展</w:t>
            </w:r>
            <w:r>
              <w:rPr>
                <w:rFonts w:hint="default" w:ascii="Times New Roman" w:hAnsi="Times New Roman" w:eastAsia="宋体" w:cs="Times New Roman"/>
                <w:color w:val="000000"/>
                <w:sz w:val="24"/>
                <w:szCs w:val="24"/>
              </w:rPr>
              <w:t>的信心和决心。</w:t>
            </w:r>
          </w:p>
        </w:tc>
        <w:tc>
          <w:tcPr>
            <w:tcW w:w="1682" w:type="dxa"/>
            <w:vAlign w:val="center"/>
          </w:tcPr>
          <w:p>
            <w:pPr>
              <w:spacing w:line="360" w:lineRule="exact"/>
              <w:ind w:right="-96" w:rightChars="-46"/>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主题参观</w:t>
            </w:r>
          </w:p>
        </w:tc>
        <w:tc>
          <w:tcPr>
            <w:tcW w:w="1638" w:type="dxa"/>
            <w:vAlign w:val="center"/>
          </w:tcPr>
          <w:p>
            <w:pPr>
              <w:spacing w:line="360" w:lineRule="exact"/>
              <w:ind w:right="-96" w:rightChars="-46"/>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中心组成员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69"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11月</w:t>
            </w:r>
          </w:p>
        </w:tc>
        <w:tc>
          <w:tcPr>
            <w:tcW w:w="2478"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党的二十届三中</w:t>
            </w:r>
          </w:p>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全会精神</w:t>
            </w:r>
          </w:p>
        </w:tc>
        <w:tc>
          <w:tcPr>
            <w:tcW w:w="7119" w:type="dxa"/>
            <w:vAlign w:val="center"/>
          </w:tcPr>
          <w:p>
            <w:pPr>
              <w:widowControl/>
              <w:tabs>
                <w:tab w:val="left" w:pos="1418"/>
              </w:tabs>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p>
        </w:tc>
        <w:tc>
          <w:tcPr>
            <w:tcW w:w="1682"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集体学习研讨</w:t>
            </w:r>
          </w:p>
        </w:tc>
        <w:tc>
          <w:tcPr>
            <w:tcW w:w="1638" w:type="dxa"/>
            <w:vAlign w:val="center"/>
          </w:tcPr>
          <w:p>
            <w:pPr>
              <w:widowControl/>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中心组成员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69"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12月</w:t>
            </w:r>
          </w:p>
        </w:tc>
        <w:tc>
          <w:tcPr>
            <w:tcW w:w="2478" w:type="dxa"/>
            <w:vAlign w:val="center"/>
          </w:tcPr>
          <w:p>
            <w:pPr>
              <w:widowControl/>
              <w:tabs>
                <w:tab w:val="left" w:pos="1418"/>
              </w:tabs>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习近平总书记关于</w:t>
            </w:r>
            <w:r>
              <w:rPr>
                <w:rFonts w:hint="default" w:ascii="Times New Roman" w:hAnsi="Times New Roman" w:eastAsia="宋体" w:cs="Times New Roman"/>
                <w:color w:val="000000"/>
                <w:sz w:val="24"/>
                <w:szCs w:val="24"/>
              </w:rPr>
              <w:t>总体国家安全观</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统筹发展和安全、</w:t>
            </w:r>
            <w:r>
              <w:rPr>
                <w:rFonts w:hint="default" w:ascii="Times New Roman" w:hAnsi="Times New Roman" w:eastAsia="宋体" w:cs="Times New Roman"/>
                <w:color w:val="000000"/>
                <w:sz w:val="24"/>
                <w:szCs w:val="24"/>
              </w:rPr>
              <w:t>意识形态</w:t>
            </w:r>
            <w:r>
              <w:rPr>
                <w:rFonts w:hint="default" w:ascii="Times New Roman" w:hAnsi="Times New Roman" w:eastAsia="宋体" w:cs="Times New Roman"/>
                <w:color w:val="000000"/>
                <w:sz w:val="24"/>
                <w:szCs w:val="24"/>
                <w:lang w:val="en-US" w:eastAsia="zh-CN"/>
              </w:rPr>
              <w:t>工作的重要论述</w:t>
            </w:r>
          </w:p>
        </w:tc>
        <w:tc>
          <w:tcPr>
            <w:tcW w:w="7119" w:type="dxa"/>
            <w:vAlign w:val="center"/>
          </w:tcPr>
          <w:p>
            <w:pPr>
              <w:widowControl/>
              <w:tabs>
                <w:tab w:val="left" w:pos="1418"/>
              </w:tabs>
              <w:jc w:val="left"/>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深入学习领会习近平总书记关于总体国家安全观、</w:t>
            </w:r>
            <w:r>
              <w:rPr>
                <w:rFonts w:hint="default" w:ascii="Times New Roman" w:hAnsi="Times New Roman" w:eastAsia="宋体" w:cs="Times New Roman"/>
                <w:color w:val="000000"/>
                <w:sz w:val="24"/>
                <w:szCs w:val="24"/>
                <w:lang w:val="en-US" w:eastAsia="zh-CN"/>
              </w:rPr>
              <w:t>统筹发展和安全、</w:t>
            </w:r>
            <w:r>
              <w:rPr>
                <w:rFonts w:hint="default" w:ascii="Times New Roman" w:hAnsi="Times New Roman" w:eastAsia="宋体" w:cs="Times New Roman"/>
                <w:color w:val="000000"/>
                <w:sz w:val="24"/>
                <w:szCs w:val="24"/>
              </w:rPr>
              <w:t>意识形态工作的重要论述，做好意识形态领域风险点的分析研判和有效应对</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统筹推进学院高质量发展和</w:t>
            </w:r>
            <w:r>
              <w:rPr>
                <w:rFonts w:hint="default" w:ascii="Times New Roman" w:hAnsi="Times New Roman" w:eastAsia="宋体" w:cs="Times New Roman"/>
                <w:color w:val="000000"/>
                <w:sz w:val="24"/>
                <w:szCs w:val="24"/>
              </w:rPr>
              <w:t>平安校园建设。</w:t>
            </w:r>
          </w:p>
          <w:p>
            <w:pPr>
              <w:widowControl/>
              <w:tabs>
                <w:tab w:val="left" w:pos="1418"/>
              </w:tabs>
              <w:jc w:val="left"/>
              <w:rPr>
                <w:rFonts w:hint="default" w:ascii="Times New Roman" w:hAnsi="Times New Roman" w:eastAsia="宋体" w:cs="Times New Roman"/>
                <w:color w:val="000000"/>
                <w:sz w:val="24"/>
                <w:szCs w:val="24"/>
              </w:rPr>
            </w:pPr>
          </w:p>
        </w:tc>
        <w:tc>
          <w:tcPr>
            <w:tcW w:w="1682" w:type="dxa"/>
            <w:vAlign w:val="center"/>
          </w:tcPr>
          <w:p>
            <w:pPr>
              <w:widowControl/>
              <w:tabs>
                <w:tab w:val="left" w:pos="1418"/>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辅导报告</w:t>
            </w:r>
          </w:p>
        </w:tc>
        <w:tc>
          <w:tcPr>
            <w:tcW w:w="1638" w:type="dxa"/>
            <w:vAlign w:val="center"/>
          </w:tcPr>
          <w:p>
            <w:pPr>
              <w:widowControl/>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中心组成员</w:t>
            </w:r>
          </w:p>
        </w:tc>
      </w:tr>
    </w:tbl>
    <w:p>
      <w:pPr>
        <w:widowControl/>
        <w:tabs>
          <w:tab w:val="left" w:pos="1418"/>
        </w:tabs>
        <w:jc w:val="left"/>
        <w:rPr>
          <w:rFonts w:hint="default" w:ascii="Times New Roman" w:hAnsi="Times New Roman" w:eastAsia="宋体" w:cs="Times New Roman"/>
          <w:color w:val="000000"/>
          <w:sz w:val="24"/>
          <w:szCs w:val="24"/>
        </w:rPr>
        <w:sectPr>
          <w:headerReference r:id="rId4" w:type="default"/>
          <w:footerReference r:id="rId5" w:type="default"/>
          <w:pgSz w:w="16838" w:h="11906" w:orient="landscape"/>
          <w:pgMar w:top="1588" w:right="2098" w:bottom="1474" w:left="1984" w:header="851" w:footer="992" w:gutter="0"/>
          <w:pgNumType w:fmt="decimal"/>
          <w:cols w:space="0" w:num="1"/>
          <w:docGrid w:type="linesAndChars" w:linePitch="318" w:charSpace="0"/>
        </w:sectPr>
      </w:pPr>
      <w:r>
        <w:rPr>
          <w:rFonts w:hint="default" w:ascii="Times New Roman" w:hAnsi="Times New Roman" w:eastAsia="宋体" w:cs="Times New Roman"/>
          <w:color w:val="000000"/>
          <w:sz w:val="24"/>
          <w:szCs w:val="24"/>
        </w:rPr>
        <w:t>注：上述学习安排，可根据工作实际作相应调整。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spacing w:line="280" w:lineRule="exact"/>
        <w:rPr>
          <w:rFonts w:hint="eastAsia" w:ascii="Times New Roman" w:hAnsi="Times New Roman" w:eastAsia="仿宋_GB2312" w:cs="Times New Roman"/>
          <w:sz w:val="28"/>
          <w:lang w:eastAsia="zh-CN"/>
        </w:rPr>
      </w:pPr>
      <w:r>
        <w:rPr>
          <w:rFonts w:hint="eastAsia" w:eastAsia="仿宋_GB2312" w:cs="Times New Roman"/>
          <w:sz w:val="28"/>
          <w:lang w:eastAsia="zh-CN"/>
        </w:rPr>
        <w:t>（</w:t>
      </w:r>
      <w:r>
        <w:rPr>
          <w:rFonts w:hint="eastAsia" w:eastAsia="仿宋_GB2312" w:cs="Times New Roman"/>
          <w:sz w:val="28"/>
          <w:lang w:val="en-US" w:eastAsia="zh-CN"/>
        </w:rPr>
        <w:t>此页无正文</w:t>
      </w:r>
      <w:r>
        <w:rPr>
          <w:rFonts w:hint="eastAsia" w:eastAsia="仿宋_GB2312" w:cs="Times New Roman"/>
          <w:sz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rPr>
      </w:pPr>
    </w:p>
    <w:p>
      <w:pPr>
        <w:spacing w:line="280" w:lineRule="exact"/>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spacing w:line="280" w:lineRule="exact"/>
        <w:ind w:firstLine="280" w:firstLineChars="100"/>
        <w:outlineLvl w:val="0"/>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sz w:val="28"/>
        </w:rPr>
        <w:t>中共北京教育学院委员会办公室           2023年4月28日印发</w:t>
      </w:r>
    </w:p>
    <w:sectPr>
      <w:pgSz w:w="11906" w:h="16838"/>
      <w:pgMar w:top="2098" w:right="1474" w:bottom="1984" w:left="1588" w:header="851" w:footer="992" w:gutter="0"/>
      <w:pgNumType w:fmt="decimal"/>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widowControl w:val="0"/>
                      <w:tabs>
                        <w:tab w:val="center" w:pos="4153"/>
                        <w:tab w:val="right" w:pos="8306"/>
                      </w:tabs>
                      <w:snapToGrid w:val="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- 19 -</w:t>
                          </w:r>
                          <w:r>
                            <w:rPr>
                              <w:rStyle w:val="25"/>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- 19 -</w:t>
                    </w:r>
                    <w:r>
                      <w:rPr>
                        <w:rStyle w:val="25"/>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hideSpellingErrors/>
  <w:hideGrammaticalErrors/>
  <w:documentProtection w:enforcement="0"/>
  <w:defaultTabStop w:val="425"/>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jMzdmNmE3ZjcxMWZjNDk3M2FiYjBkYzBmYjk0MmUifQ=="/>
  </w:docVars>
  <w:rsids>
    <w:rsidRoot w:val="00DC6678"/>
    <w:rsid w:val="000014BF"/>
    <w:rsid w:val="00011619"/>
    <w:rsid w:val="00030B5F"/>
    <w:rsid w:val="000310DE"/>
    <w:rsid w:val="00031286"/>
    <w:rsid w:val="0003673E"/>
    <w:rsid w:val="00055785"/>
    <w:rsid w:val="000627B9"/>
    <w:rsid w:val="00063E83"/>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479C"/>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77292"/>
    <w:rsid w:val="009843EE"/>
    <w:rsid w:val="00990D9F"/>
    <w:rsid w:val="009A465A"/>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0CB8"/>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A26D0"/>
    <w:rsid w:val="00CB0662"/>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2D7568"/>
    <w:rsid w:val="01A119FC"/>
    <w:rsid w:val="023B0D85"/>
    <w:rsid w:val="0393096F"/>
    <w:rsid w:val="03EF48AA"/>
    <w:rsid w:val="04FF7AE2"/>
    <w:rsid w:val="0501110B"/>
    <w:rsid w:val="05FE024C"/>
    <w:rsid w:val="065C5168"/>
    <w:rsid w:val="07EF062B"/>
    <w:rsid w:val="07F76E78"/>
    <w:rsid w:val="08397C17"/>
    <w:rsid w:val="084C09B0"/>
    <w:rsid w:val="09922F90"/>
    <w:rsid w:val="0A51452A"/>
    <w:rsid w:val="0B222B80"/>
    <w:rsid w:val="0B2D2173"/>
    <w:rsid w:val="0BED4349"/>
    <w:rsid w:val="0C3D03F2"/>
    <w:rsid w:val="0C41029C"/>
    <w:rsid w:val="0C7B0F8B"/>
    <w:rsid w:val="0C845BEF"/>
    <w:rsid w:val="0C8B1A4A"/>
    <w:rsid w:val="0CA85443"/>
    <w:rsid w:val="0E1B522C"/>
    <w:rsid w:val="0E743BCE"/>
    <w:rsid w:val="0F5576BB"/>
    <w:rsid w:val="0FB91C2B"/>
    <w:rsid w:val="0FCF2F16"/>
    <w:rsid w:val="0FD52A61"/>
    <w:rsid w:val="0FDC376D"/>
    <w:rsid w:val="10217675"/>
    <w:rsid w:val="102E75F8"/>
    <w:rsid w:val="10CB3597"/>
    <w:rsid w:val="11CD6C85"/>
    <w:rsid w:val="12BF0206"/>
    <w:rsid w:val="132E255A"/>
    <w:rsid w:val="137C3E5C"/>
    <w:rsid w:val="14205C34"/>
    <w:rsid w:val="14D959F5"/>
    <w:rsid w:val="150A601E"/>
    <w:rsid w:val="177207C7"/>
    <w:rsid w:val="19082E26"/>
    <w:rsid w:val="19EB097E"/>
    <w:rsid w:val="1A257270"/>
    <w:rsid w:val="1AA32939"/>
    <w:rsid w:val="1AC31339"/>
    <w:rsid w:val="1B0C1DB2"/>
    <w:rsid w:val="1B407A44"/>
    <w:rsid w:val="1B517BA6"/>
    <w:rsid w:val="1BB17FBC"/>
    <w:rsid w:val="1BF626C3"/>
    <w:rsid w:val="1C3F1085"/>
    <w:rsid w:val="1D0F39CD"/>
    <w:rsid w:val="1E302241"/>
    <w:rsid w:val="1E436EC5"/>
    <w:rsid w:val="1FC04FB3"/>
    <w:rsid w:val="202F3346"/>
    <w:rsid w:val="20F05610"/>
    <w:rsid w:val="21254EEC"/>
    <w:rsid w:val="218D3EC3"/>
    <w:rsid w:val="219D26F5"/>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A4E1E5C"/>
    <w:rsid w:val="2B9E478D"/>
    <w:rsid w:val="2BCA3D60"/>
    <w:rsid w:val="2BCB4E42"/>
    <w:rsid w:val="2BEB48B6"/>
    <w:rsid w:val="2C306B2E"/>
    <w:rsid w:val="2C42723B"/>
    <w:rsid w:val="2C526E62"/>
    <w:rsid w:val="2C555DB3"/>
    <w:rsid w:val="2C67659D"/>
    <w:rsid w:val="2CD16B5C"/>
    <w:rsid w:val="2D15360E"/>
    <w:rsid w:val="2D3C0CD9"/>
    <w:rsid w:val="2DAB5A42"/>
    <w:rsid w:val="2E0954E4"/>
    <w:rsid w:val="2F0C5B82"/>
    <w:rsid w:val="2F6333EC"/>
    <w:rsid w:val="2FC26E9C"/>
    <w:rsid w:val="2FCF7EDE"/>
    <w:rsid w:val="2FFF5E00"/>
    <w:rsid w:val="30995039"/>
    <w:rsid w:val="30CC3C10"/>
    <w:rsid w:val="31C23B53"/>
    <w:rsid w:val="31EA6996"/>
    <w:rsid w:val="32617BCD"/>
    <w:rsid w:val="34C231F1"/>
    <w:rsid w:val="35521C81"/>
    <w:rsid w:val="35833416"/>
    <w:rsid w:val="36E02E65"/>
    <w:rsid w:val="3781255F"/>
    <w:rsid w:val="37CA5CEE"/>
    <w:rsid w:val="38F76578"/>
    <w:rsid w:val="39656507"/>
    <w:rsid w:val="3981364E"/>
    <w:rsid w:val="39AF77BF"/>
    <w:rsid w:val="3A072462"/>
    <w:rsid w:val="3A10608A"/>
    <w:rsid w:val="3A774A53"/>
    <w:rsid w:val="3A7B204F"/>
    <w:rsid w:val="3B586952"/>
    <w:rsid w:val="3BDA1209"/>
    <w:rsid w:val="3C4C0839"/>
    <w:rsid w:val="3C75728C"/>
    <w:rsid w:val="3C7E1027"/>
    <w:rsid w:val="3C9B3888"/>
    <w:rsid w:val="3DDF388E"/>
    <w:rsid w:val="3E091AA4"/>
    <w:rsid w:val="3E482136"/>
    <w:rsid w:val="3E6C4797"/>
    <w:rsid w:val="3E746645"/>
    <w:rsid w:val="3EF85104"/>
    <w:rsid w:val="3F0D65C9"/>
    <w:rsid w:val="3F4E4553"/>
    <w:rsid w:val="3F705B7C"/>
    <w:rsid w:val="3FC24297"/>
    <w:rsid w:val="3FCC69FD"/>
    <w:rsid w:val="41250FD4"/>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AE5363F"/>
    <w:rsid w:val="4B8F479B"/>
    <w:rsid w:val="4C4774AF"/>
    <w:rsid w:val="4C56198E"/>
    <w:rsid w:val="4C9302EB"/>
    <w:rsid w:val="4D2B1E90"/>
    <w:rsid w:val="4D3576C5"/>
    <w:rsid w:val="4DB83869"/>
    <w:rsid w:val="4E607018"/>
    <w:rsid w:val="4ED15AAE"/>
    <w:rsid w:val="4EE221C8"/>
    <w:rsid w:val="4F013050"/>
    <w:rsid w:val="4F02562A"/>
    <w:rsid w:val="4F0D515D"/>
    <w:rsid w:val="501329F4"/>
    <w:rsid w:val="504B376D"/>
    <w:rsid w:val="508463C2"/>
    <w:rsid w:val="50C66B4F"/>
    <w:rsid w:val="50F07AFB"/>
    <w:rsid w:val="511E7FC6"/>
    <w:rsid w:val="52A53D62"/>
    <w:rsid w:val="536D011B"/>
    <w:rsid w:val="545E797B"/>
    <w:rsid w:val="54C61734"/>
    <w:rsid w:val="5511245D"/>
    <w:rsid w:val="55212DF0"/>
    <w:rsid w:val="552F1E5E"/>
    <w:rsid w:val="55407EEE"/>
    <w:rsid w:val="55700DEF"/>
    <w:rsid w:val="55701085"/>
    <w:rsid w:val="55954627"/>
    <w:rsid w:val="55EA2CC2"/>
    <w:rsid w:val="562B1B9F"/>
    <w:rsid w:val="579237AF"/>
    <w:rsid w:val="590374F4"/>
    <w:rsid w:val="59270ED6"/>
    <w:rsid w:val="59A70F49"/>
    <w:rsid w:val="59C44D46"/>
    <w:rsid w:val="5A7A7E04"/>
    <w:rsid w:val="5C145707"/>
    <w:rsid w:val="5C89467B"/>
    <w:rsid w:val="5D272377"/>
    <w:rsid w:val="5E180794"/>
    <w:rsid w:val="5E993878"/>
    <w:rsid w:val="5F641CB7"/>
    <w:rsid w:val="5FBB6B20"/>
    <w:rsid w:val="60081CAE"/>
    <w:rsid w:val="60A86070"/>
    <w:rsid w:val="61D46FF0"/>
    <w:rsid w:val="6284160B"/>
    <w:rsid w:val="62975D9E"/>
    <w:rsid w:val="62C53D40"/>
    <w:rsid w:val="62E01369"/>
    <w:rsid w:val="65871669"/>
    <w:rsid w:val="662B430D"/>
    <w:rsid w:val="66650099"/>
    <w:rsid w:val="674B2FFB"/>
    <w:rsid w:val="681F71B9"/>
    <w:rsid w:val="68B04193"/>
    <w:rsid w:val="690A5D96"/>
    <w:rsid w:val="6995504F"/>
    <w:rsid w:val="6ADD3871"/>
    <w:rsid w:val="6B2057A2"/>
    <w:rsid w:val="6B612A39"/>
    <w:rsid w:val="6C8D0471"/>
    <w:rsid w:val="6CF65B43"/>
    <w:rsid w:val="6D211987"/>
    <w:rsid w:val="6D3A128E"/>
    <w:rsid w:val="6D427FA3"/>
    <w:rsid w:val="6DA87587"/>
    <w:rsid w:val="6DDA1EE8"/>
    <w:rsid w:val="6F18683E"/>
    <w:rsid w:val="6F9C672E"/>
    <w:rsid w:val="7074712E"/>
    <w:rsid w:val="717B717A"/>
    <w:rsid w:val="71EC0320"/>
    <w:rsid w:val="742E634B"/>
    <w:rsid w:val="74534466"/>
    <w:rsid w:val="74795229"/>
    <w:rsid w:val="74F512D6"/>
    <w:rsid w:val="75BC2E6D"/>
    <w:rsid w:val="763B46F3"/>
    <w:rsid w:val="76930EDC"/>
    <w:rsid w:val="78C9678F"/>
    <w:rsid w:val="7A0D13D6"/>
    <w:rsid w:val="7A7865E0"/>
    <w:rsid w:val="7A8F4FCE"/>
    <w:rsid w:val="7B3A05A2"/>
    <w:rsid w:val="7B8A4AB6"/>
    <w:rsid w:val="7BCA718C"/>
    <w:rsid w:val="7C2604AC"/>
    <w:rsid w:val="7C4F7380"/>
    <w:rsid w:val="7C6D069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2">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2"/>
    <w:semiHidden/>
    <w:qFormat/>
    <w:uiPriority w:val="0"/>
    <w:rPr>
      <w:rFonts w:ascii="Cambria" w:hAnsi="Cambria" w:eastAsia="宋体" w:cs="黑体"/>
      <w:b/>
      <w:bCs/>
      <w:kern w:val="2"/>
      <w:sz w:val="32"/>
      <w:szCs w:val="32"/>
    </w:rPr>
  </w:style>
  <w:style w:type="character" w:customStyle="1" w:styleId="36">
    <w:name w:val="标题 1 字符"/>
    <w:basedOn w:val="23"/>
    <w:link w:val="3"/>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qFormat/>
    <w:uiPriority w:val="0"/>
    <w:rPr>
      <w:i/>
      <w:iCs/>
    </w:rPr>
  </w:style>
  <w:style w:type="table" w:customStyle="1" w:styleId="42">
    <w:name w:val="网格型2"/>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5">
    <w:name w:val="List Paragraph"/>
    <w:basedOn w:val="1"/>
    <w:qFormat/>
    <w:uiPriority w:val="1"/>
    <w:pPr>
      <w:spacing w:before="149"/>
      <w:ind w:left="1547" w:hanging="801"/>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E6009-7184-4D99-B322-7C35358DD39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14</Pages>
  <Words>6725</Words>
  <Characters>6881</Characters>
  <Lines>4</Lines>
  <Paragraphs>1</Paragraphs>
  <TotalTime>4</TotalTime>
  <ScaleCrop>false</ScaleCrop>
  <LinksUpToDate>false</LinksUpToDate>
  <CharactersWithSpaces>6917</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庄莎莎</cp:lastModifiedBy>
  <cp:lastPrinted>2023-05-04T04:45:00Z</cp:lastPrinted>
  <dcterms:modified xsi:type="dcterms:W3CDTF">2023-05-06T00:53:03Z</dcterms:modified>
  <dc:title>京教院发〔2002〕1号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2052-11.1.0.12650</vt:lpwstr>
  </property>
  <property fmtid="{D5CDD505-2E9C-101B-9397-08002B2CF9AE}" pid="4" name="ICV">
    <vt:lpwstr>7838AC2AE7C344B181598A259B3F756D</vt:lpwstr>
  </property>
</Properties>
</file>