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rPr>
          <w:sz w:val="32"/>
        </w:rPr>
      </w:pPr>
    </w:p>
    <w:p>
      <w:pPr>
        <w:rPr>
          <w:sz w:val="32"/>
        </w:rPr>
      </w:pPr>
    </w:p>
    <w:p>
      <w:pPr>
        <w:rPr>
          <w:sz w:val="32"/>
        </w:rPr>
      </w:pPr>
    </w:p>
    <w:p>
      <w:pPr>
        <w:rPr>
          <w:sz w:val="32"/>
        </w:rPr>
      </w:pPr>
    </w:p>
    <w:p>
      <w:pPr>
        <w:rPr>
          <w:sz w:val="32"/>
        </w:rPr>
      </w:pPr>
    </w:p>
    <w:p>
      <w:pPr>
        <w:rPr>
          <w:szCs w:val="21"/>
        </w:rPr>
      </w:pPr>
    </w:p>
    <w:p>
      <w:pPr>
        <w:pStyle w:val="8"/>
        <w:jc w:val="center"/>
        <w:rPr>
          <w:rFonts w:ascii="Times New Roman"/>
          <w:sz w:val="32"/>
        </w:rPr>
      </w:pPr>
    </w:p>
    <w:p>
      <w:pPr>
        <w:pStyle w:val="8"/>
        <w:jc w:val="center"/>
        <w:outlineLvl w:val="0"/>
        <w:rPr>
          <w:rFonts w:ascii="Times New Roman"/>
          <w:sz w:val="32"/>
          <w:szCs w:val="32"/>
        </w:rPr>
      </w:pPr>
      <w:r>
        <w:rPr>
          <w:rFonts w:ascii="Times New Roman"/>
          <w:sz w:val="32"/>
        </w:rPr>
        <w:t>京教院党发〔2023〕1</w:t>
      </w:r>
      <w:r>
        <w:rPr>
          <w:rFonts w:hint="eastAsia" w:ascii="Times New Roman"/>
          <w:sz w:val="32"/>
          <w:lang w:val="en-US" w:eastAsia="zh-CN"/>
        </w:rPr>
        <w:t>4</w:t>
      </w:r>
      <w:r>
        <w:rPr>
          <w:rFonts w:ascii="Times New Roman"/>
          <w:sz w:val="32"/>
        </w:rPr>
        <w:t>号</w:t>
      </w:r>
    </w:p>
    <w:p>
      <w:pPr>
        <w:spacing w:line="480" w:lineRule="exact"/>
        <w:jc w:val="center"/>
        <w:rPr>
          <w:rFonts w:eastAsia="仿宋_GB2312"/>
          <w:sz w:val="32"/>
          <w:szCs w:val="32"/>
        </w:rPr>
      </w:pPr>
    </w:p>
    <w:p>
      <w:pPr>
        <w:spacing w:line="480" w:lineRule="exact"/>
        <w:jc w:val="center"/>
        <w:rPr>
          <w:rFonts w:eastAsia="仿宋_GB2312"/>
          <w:sz w:val="32"/>
          <w:szCs w:val="32"/>
        </w:rPr>
      </w:pPr>
    </w:p>
    <w:p>
      <w:pPr>
        <w:spacing w:line="560" w:lineRule="exact"/>
        <w:jc w:val="center"/>
        <w:outlineLvl w:val="0"/>
        <w:rPr>
          <w:rFonts w:eastAsia="方正小标宋简体"/>
          <w:sz w:val="44"/>
          <w:szCs w:val="44"/>
        </w:rPr>
      </w:pPr>
      <w:r>
        <w:rPr>
          <w:rFonts w:eastAsia="方正小标宋简体"/>
          <w:sz w:val="44"/>
          <w:szCs w:val="44"/>
        </w:rPr>
        <w:t>中共北京教育学院委员会</w:t>
      </w:r>
    </w:p>
    <w:p>
      <w:pPr>
        <w:spacing w:line="560" w:lineRule="exact"/>
        <w:jc w:val="center"/>
        <w:rPr>
          <w:rFonts w:eastAsia="方正小标宋简体"/>
          <w:color w:val="1A1A1C"/>
          <w:kern w:val="0"/>
          <w:sz w:val="44"/>
          <w:szCs w:val="44"/>
        </w:rPr>
      </w:pPr>
      <w:r>
        <w:rPr>
          <w:rFonts w:eastAsia="方正小标宋简体"/>
          <w:sz w:val="44"/>
          <w:szCs w:val="44"/>
        </w:rPr>
        <w:t>关于印发《北京教育学院</w:t>
      </w:r>
      <w:r>
        <w:rPr>
          <w:rFonts w:hint="eastAsia" w:eastAsia="方正小标宋简体"/>
          <w:sz w:val="44"/>
          <w:szCs w:val="44"/>
        </w:rPr>
        <w:t>党委关</w:t>
      </w:r>
      <w:r>
        <w:rPr>
          <w:rFonts w:eastAsia="方正小标宋简体"/>
          <w:sz w:val="44"/>
          <w:szCs w:val="44"/>
        </w:rPr>
        <w:t>于</w:t>
      </w:r>
      <w:r>
        <w:rPr>
          <w:rFonts w:hint="eastAsia" w:eastAsia="方正小标宋简体"/>
          <w:sz w:val="44"/>
          <w:szCs w:val="44"/>
        </w:rPr>
        <w:t>开展巡察整改</w:t>
      </w:r>
      <w:r>
        <w:rPr>
          <w:rFonts w:eastAsia="方正小标宋简体"/>
          <w:sz w:val="44"/>
          <w:szCs w:val="44"/>
        </w:rPr>
        <w:t>专项监督检查</w:t>
      </w:r>
      <w:r>
        <w:rPr>
          <w:rFonts w:hint="eastAsia" w:eastAsia="方正小标宋简体"/>
          <w:sz w:val="44"/>
          <w:szCs w:val="44"/>
        </w:rPr>
        <w:t>工作</w:t>
      </w:r>
      <w:r>
        <w:rPr>
          <w:rFonts w:eastAsia="方正小标宋简体"/>
          <w:sz w:val="44"/>
          <w:szCs w:val="44"/>
        </w:rPr>
        <w:t>方案》的通知</w:t>
      </w:r>
    </w:p>
    <w:p>
      <w:pPr>
        <w:spacing w:line="540" w:lineRule="exact"/>
        <w:rPr>
          <w:rFonts w:eastAsia="方正小标宋简体"/>
          <w:sz w:val="44"/>
          <w:szCs w:val="44"/>
        </w:rPr>
      </w:pPr>
    </w:p>
    <w:p>
      <w:pPr>
        <w:overflowPunct w:val="0"/>
        <w:spacing w:line="540" w:lineRule="exact"/>
        <w:rPr>
          <w:rFonts w:eastAsia="楷体_GB2312"/>
          <w:sz w:val="32"/>
          <w:szCs w:val="32"/>
        </w:rPr>
      </w:pPr>
      <w:r>
        <w:rPr>
          <w:rFonts w:eastAsia="楷体_GB2312"/>
          <w:sz w:val="32"/>
          <w:szCs w:val="32"/>
        </w:rPr>
        <w:t>各二级党组织、各部门：</w:t>
      </w:r>
    </w:p>
    <w:p>
      <w:pPr>
        <w:spacing w:line="560" w:lineRule="exact"/>
        <w:rPr>
          <w:rFonts w:eastAsia="楷体_GB2312"/>
          <w:sz w:val="32"/>
          <w:szCs w:val="32"/>
        </w:rPr>
      </w:pPr>
      <w:r>
        <w:rPr>
          <w:rFonts w:eastAsia="楷体_GB2312"/>
          <w:sz w:val="32"/>
          <w:szCs w:val="32"/>
        </w:rPr>
        <w:t xml:space="preserve">    经学院三届党委常委会第1</w:t>
      </w:r>
      <w:r>
        <w:rPr>
          <w:rFonts w:hint="eastAsia" w:eastAsia="楷体_GB2312"/>
          <w:sz w:val="32"/>
          <w:szCs w:val="32"/>
          <w:lang w:val="en-US" w:eastAsia="zh-CN"/>
        </w:rPr>
        <w:t>70</w:t>
      </w:r>
      <w:r>
        <w:rPr>
          <w:rFonts w:eastAsia="楷体_GB2312"/>
          <w:sz w:val="32"/>
          <w:szCs w:val="32"/>
        </w:rPr>
        <w:t>次会议研究决定，现将《北京教育学院</w:t>
      </w:r>
      <w:r>
        <w:rPr>
          <w:rFonts w:hint="eastAsia" w:eastAsia="楷体_GB2312"/>
          <w:sz w:val="32"/>
          <w:szCs w:val="32"/>
        </w:rPr>
        <w:t>党委关</w:t>
      </w:r>
      <w:r>
        <w:rPr>
          <w:rFonts w:eastAsia="楷体_GB2312"/>
          <w:sz w:val="32"/>
          <w:szCs w:val="32"/>
        </w:rPr>
        <w:t>于</w:t>
      </w:r>
      <w:r>
        <w:rPr>
          <w:rFonts w:hint="eastAsia" w:eastAsia="楷体_GB2312"/>
          <w:sz w:val="32"/>
          <w:szCs w:val="32"/>
        </w:rPr>
        <w:t>开展巡察整改</w:t>
      </w:r>
      <w:r>
        <w:rPr>
          <w:rFonts w:eastAsia="楷体_GB2312"/>
          <w:sz w:val="32"/>
          <w:szCs w:val="32"/>
        </w:rPr>
        <w:t>专项监督检查</w:t>
      </w:r>
      <w:r>
        <w:rPr>
          <w:rFonts w:hint="eastAsia" w:eastAsia="楷体_GB2312"/>
          <w:sz w:val="32"/>
          <w:szCs w:val="32"/>
        </w:rPr>
        <w:t>工作</w:t>
      </w:r>
      <w:r>
        <w:rPr>
          <w:rFonts w:eastAsia="楷体_GB2312"/>
          <w:sz w:val="32"/>
          <w:szCs w:val="32"/>
        </w:rPr>
        <w:t>方案》印发给你们，请认真抓好落实。</w:t>
      </w:r>
    </w:p>
    <w:p>
      <w:pPr>
        <w:spacing w:line="540" w:lineRule="exact"/>
        <w:jc w:val="left"/>
        <w:rPr>
          <w:rFonts w:eastAsia="楷体_GB2312"/>
          <w:sz w:val="32"/>
          <w:szCs w:val="32"/>
        </w:rPr>
      </w:pPr>
    </w:p>
    <w:p>
      <w:pPr>
        <w:wordWrap w:val="0"/>
        <w:spacing w:line="540" w:lineRule="exact"/>
        <w:ind w:firstLine="640" w:firstLineChars="200"/>
        <w:jc w:val="right"/>
        <w:rPr>
          <w:rFonts w:eastAsia="楷体_GB2312"/>
          <w:sz w:val="32"/>
          <w:szCs w:val="32"/>
        </w:rPr>
      </w:pPr>
      <w:r>
        <w:rPr>
          <w:rFonts w:eastAsia="楷体_GB2312"/>
          <w:sz w:val="32"/>
          <w:szCs w:val="32"/>
        </w:rPr>
        <w:tab/>
      </w:r>
      <w:r>
        <w:rPr>
          <w:rFonts w:eastAsia="楷体_GB2312"/>
          <w:sz w:val="32"/>
          <w:szCs w:val="32"/>
        </w:rPr>
        <w:t>中共北京教育学院委员会</w:t>
      </w:r>
    </w:p>
    <w:p>
      <w:pPr>
        <w:wordWrap w:val="0"/>
        <w:spacing w:line="540" w:lineRule="exact"/>
        <w:ind w:firstLine="640" w:firstLineChars="200"/>
        <w:jc w:val="right"/>
        <w:rPr>
          <w:rFonts w:eastAsia="楷体_GB2312"/>
          <w:bCs/>
          <w:sz w:val="32"/>
          <w:szCs w:val="32"/>
        </w:rPr>
      </w:pPr>
      <w:r>
        <w:rPr>
          <w:rFonts w:eastAsia="楷体_GB2312"/>
          <w:sz w:val="32"/>
          <w:szCs w:val="32"/>
        </w:rPr>
        <w:t xml:space="preserve">     2023年</w:t>
      </w:r>
      <w:r>
        <w:rPr>
          <w:rFonts w:hint="eastAsia" w:eastAsia="楷体_GB2312"/>
          <w:sz w:val="32"/>
          <w:szCs w:val="32"/>
          <w:lang w:val="en-US" w:eastAsia="zh-CN"/>
        </w:rPr>
        <w:t>6</w:t>
      </w:r>
      <w:r>
        <w:rPr>
          <w:rFonts w:eastAsia="楷体_GB2312"/>
          <w:sz w:val="32"/>
          <w:szCs w:val="32"/>
        </w:rPr>
        <w:t>月</w:t>
      </w:r>
      <w:r>
        <w:rPr>
          <w:rFonts w:hint="eastAsia" w:eastAsia="楷体_GB2312"/>
          <w:sz w:val="32"/>
          <w:szCs w:val="32"/>
          <w:lang w:val="en-US" w:eastAsia="zh-CN"/>
        </w:rPr>
        <w:t>6</w:t>
      </w:r>
      <w:r>
        <w:rPr>
          <w:rFonts w:eastAsia="楷体_GB2312"/>
          <w:sz w:val="32"/>
          <w:szCs w:val="32"/>
        </w:rPr>
        <w:t xml:space="preserve">日  </w:t>
      </w:r>
    </w:p>
    <w:p>
      <w:pPr>
        <w:spacing w:line="560" w:lineRule="exact"/>
        <w:jc w:val="center"/>
        <w:rPr>
          <w:rFonts w:eastAsia="仿宋_GB2312"/>
          <w:sz w:val="32"/>
          <w:szCs w:val="32"/>
        </w:rPr>
      </w:pPr>
      <w:r>
        <w:rPr>
          <w:rFonts w:eastAsia="仿宋_GB2312"/>
          <w:sz w:val="32"/>
          <w:szCs w:val="32"/>
        </w:rPr>
        <w:br w:type="page"/>
      </w:r>
    </w:p>
    <w:p>
      <w:pPr>
        <w:spacing w:line="560" w:lineRule="exact"/>
        <w:jc w:val="center"/>
        <w:rPr>
          <w:rFonts w:eastAsia="仿宋_GB2312"/>
          <w:sz w:val="32"/>
          <w:szCs w:val="32"/>
        </w:rPr>
      </w:pPr>
    </w:p>
    <w:p>
      <w:pPr>
        <w:overflowPunct w:val="0"/>
        <w:spacing w:line="560" w:lineRule="exact"/>
        <w:jc w:val="center"/>
        <w:rPr>
          <w:rFonts w:hint="eastAsia" w:eastAsia="方正小标宋简体"/>
          <w:sz w:val="44"/>
          <w:szCs w:val="44"/>
        </w:rPr>
      </w:pPr>
      <w:r>
        <w:rPr>
          <w:rFonts w:eastAsia="方正小标宋简体"/>
          <w:sz w:val="44"/>
          <w:szCs w:val="44"/>
        </w:rPr>
        <w:t>北京教育学院</w:t>
      </w:r>
      <w:r>
        <w:rPr>
          <w:rFonts w:hint="eastAsia" w:eastAsia="方正小标宋简体"/>
          <w:sz w:val="44"/>
          <w:szCs w:val="44"/>
        </w:rPr>
        <w:t>党委</w:t>
      </w:r>
    </w:p>
    <w:p>
      <w:pPr>
        <w:overflowPunct w:val="0"/>
        <w:spacing w:line="560" w:lineRule="exact"/>
        <w:jc w:val="center"/>
        <w:rPr>
          <w:rFonts w:eastAsia="方正小标宋简体"/>
          <w:sz w:val="44"/>
          <w:szCs w:val="44"/>
        </w:rPr>
      </w:pPr>
      <w:r>
        <w:rPr>
          <w:rFonts w:hint="eastAsia" w:eastAsia="方正小标宋简体"/>
          <w:sz w:val="44"/>
          <w:szCs w:val="44"/>
        </w:rPr>
        <w:t>关</w:t>
      </w:r>
      <w:r>
        <w:rPr>
          <w:rFonts w:eastAsia="方正小标宋简体"/>
          <w:sz w:val="44"/>
          <w:szCs w:val="44"/>
        </w:rPr>
        <w:t>于</w:t>
      </w:r>
      <w:r>
        <w:rPr>
          <w:rFonts w:hint="eastAsia" w:eastAsia="方正小标宋简体"/>
          <w:sz w:val="44"/>
          <w:szCs w:val="44"/>
        </w:rPr>
        <w:t>开展巡察整改</w:t>
      </w:r>
      <w:r>
        <w:rPr>
          <w:rFonts w:eastAsia="方正小标宋简体"/>
          <w:sz w:val="44"/>
          <w:szCs w:val="44"/>
        </w:rPr>
        <w:t>专项监督检查</w:t>
      </w:r>
      <w:r>
        <w:rPr>
          <w:rFonts w:hint="eastAsia" w:eastAsia="方正小标宋简体"/>
          <w:sz w:val="44"/>
          <w:szCs w:val="44"/>
        </w:rPr>
        <w:t>工作</w:t>
      </w:r>
      <w:r>
        <w:rPr>
          <w:rFonts w:eastAsia="方正小标宋简体"/>
          <w:sz w:val="44"/>
          <w:szCs w:val="44"/>
        </w:rPr>
        <w:t>方案</w:t>
      </w:r>
    </w:p>
    <w:p>
      <w:pPr>
        <w:overflowPunct w:val="0"/>
        <w:spacing w:line="560" w:lineRule="exact"/>
        <w:ind w:firstLine="640" w:firstLineChars="200"/>
        <w:rPr>
          <w:rFonts w:eastAsia="仿宋_GB2312"/>
          <w:color w:val="7030A0"/>
          <w:sz w:val="32"/>
          <w:szCs w:val="32"/>
        </w:rPr>
      </w:pPr>
    </w:p>
    <w:p>
      <w:pPr>
        <w:adjustRightInd w:val="0"/>
        <w:snapToGrid w:val="0"/>
        <w:spacing w:line="560" w:lineRule="exact"/>
        <w:ind w:firstLine="640"/>
        <w:rPr>
          <w:rFonts w:eastAsia="仿宋_GB2312"/>
          <w:color w:val="000000"/>
          <w:kern w:val="0"/>
          <w:sz w:val="32"/>
          <w:szCs w:val="32"/>
        </w:rPr>
      </w:pPr>
      <w:r>
        <w:rPr>
          <w:rFonts w:hint="eastAsia" w:eastAsia="仿宋_GB2312"/>
          <w:kern w:val="0"/>
          <w:sz w:val="32"/>
          <w:szCs w:val="32"/>
        </w:rPr>
        <w:t>为深入</w:t>
      </w:r>
      <w:r>
        <w:rPr>
          <w:rFonts w:eastAsia="仿宋_GB2312"/>
          <w:kern w:val="0"/>
          <w:sz w:val="32"/>
          <w:szCs w:val="32"/>
        </w:rPr>
        <w:t>贯彻落实党的二十大精神</w:t>
      </w:r>
      <w:r>
        <w:rPr>
          <w:rFonts w:hint="eastAsia" w:eastAsia="仿宋_GB2312"/>
          <w:kern w:val="0"/>
          <w:sz w:val="32"/>
          <w:szCs w:val="32"/>
        </w:rPr>
        <w:t>和</w:t>
      </w:r>
      <w:r>
        <w:rPr>
          <w:rFonts w:eastAsia="仿宋_GB2312"/>
          <w:kern w:val="0"/>
          <w:sz w:val="32"/>
          <w:szCs w:val="32"/>
        </w:rPr>
        <w:t>全国巡视</w:t>
      </w:r>
      <w:r>
        <w:rPr>
          <w:rFonts w:hint="eastAsia" w:eastAsia="仿宋_GB2312"/>
          <w:kern w:val="0"/>
          <w:sz w:val="32"/>
          <w:szCs w:val="32"/>
        </w:rPr>
        <w:t>工作</w:t>
      </w:r>
      <w:r>
        <w:rPr>
          <w:rFonts w:eastAsia="仿宋_GB2312"/>
          <w:kern w:val="0"/>
          <w:sz w:val="32"/>
          <w:szCs w:val="32"/>
        </w:rPr>
        <w:t>会议精神</w:t>
      </w:r>
      <w:r>
        <w:rPr>
          <w:rFonts w:hint="eastAsia" w:eastAsia="仿宋_GB2312"/>
          <w:kern w:val="0"/>
          <w:sz w:val="32"/>
          <w:szCs w:val="32"/>
        </w:rPr>
        <w:t>，进一步强化</w:t>
      </w:r>
      <w:r>
        <w:rPr>
          <w:rFonts w:eastAsia="仿宋_GB2312"/>
          <w:kern w:val="0"/>
          <w:sz w:val="32"/>
          <w:szCs w:val="32"/>
        </w:rPr>
        <w:t>巡察</w:t>
      </w:r>
      <w:r>
        <w:rPr>
          <w:rFonts w:hint="eastAsia" w:eastAsia="仿宋_GB2312"/>
          <w:kern w:val="0"/>
          <w:sz w:val="32"/>
          <w:szCs w:val="32"/>
        </w:rPr>
        <w:t>整改</w:t>
      </w:r>
      <w:r>
        <w:rPr>
          <w:rFonts w:eastAsia="仿宋_GB2312"/>
          <w:kern w:val="0"/>
          <w:sz w:val="32"/>
          <w:szCs w:val="32"/>
        </w:rPr>
        <w:t>责任落实</w:t>
      </w:r>
      <w:r>
        <w:rPr>
          <w:rFonts w:hint="eastAsia" w:eastAsia="仿宋_GB2312"/>
          <w:kern w:val="0"/>
          <w:sz w:val="32"/>
          <w:szCs w:val="32"/>
        </w:rPr>
        <w:t>，提升整改实效，</w:t>
      </w:r>
      <w:r>
        <w:rPr>
          <w:rFonts w:eastAsia="仿宋_GB2312"/>
          <w:kern w:val="0"/>
          <w:sz w:val="32"/>
          <w:szCs w:val="32"/>
        </w:rPr>
        <w:t>深化</w:t>
      </w:r>
      <w:r>
        <w:rPr>
          <w:rFonts w:hint="eastAsia" w:eastAsia="仿宋_GB2312"/>
          <w:kern w:val="0"/>
          <w:sz w:val="32"/>
          <w:szCs w:val="32"/>
        </w:rPr>
        <w:t>成果</w:t>
      </w:r>
      <w:r>
        <w:rPr>
          <w:rFonts w:eastAsia="仿宋_GB2312"/>
          <w:kern w:val="0"/>
          <w:sz w:val="32"/>
          <w:szCs w:val="32"/>
        </w:rPr>
        <w:t>运用</w:t>
      </w:r>
      <w:r>
        <w:rPr>
          <w:rFonts w:hint="eastAsia" w:eastAsia="仿宋_GB2312"/>
          <w:kern w:val="0"/>
          <w:sz w:val="32"/>
          <w:szCs w:val="32"/>
        </w:rPr>
        <w:t>、</w:t>
      </w:r>
      <w:r>
        <w:rPr>
          <w:rFonts w:hint="eastAsia" w:eastAsia="仿宋_GB2312"/>
          <w:color w:val="000000"/>
          <w:kern w:val="0"/>
          <w:sz w:val="32"/>
          <w:szCs w:val="32"/>
        </w:rPr>
        <w:t>推动解决实际问题，</w:t>
      </w:r>
      <w:r>
        <w:rPr>
          <w:rFonts w:hint="eastAsia" w:eastAsia="仿宋_GB2312"/>
          <w:kern w:val="0"/>
          <w:sz w:val="32"/>
          <w:szCs w:val="32"/>
        </w:rPr>
        <w:t>按照《2023年市委</w:t>
      </w:r>
      <w:r>
        <w:rPr>
          <w:rFonts w:eastAsia="仿宋_GB2312"/>
          <w:kern w:val="0"/>
          <w:sz w:val="32"/>
          <w:szCs w:val="32"/>
        </w:rPr>
        <w:t>巡视工作要点</w:t>
      </w:r>
      <w:r>
        <w:rPr>
          <w:rFonts w:hint="eastAsia" w:eastAsia="仿宋_GB2312"/>
          <w:kern w:val="0"/>
          <w:sz w:val="32"/>
          <w:szCs w:val="32"/>
        </w:rPr>
        <w:t>》和市委教育工委有关巡察工作部署以及学院党委2</w:t>
      </w:r>
      <w:r>
        <w:rPr>
          <w:rFonts w:eastAsia="仿宋_GB2312"/>
          <w:kern w:val="0"/>
          <w:sz w:val="32"/>
          <w:szCs w:val="32"/>
        </w:rPr>
        <w:t>023</w:t>
      </w:r>
      <w:r>
        <w:rPr>
          <w:rFonts w:hint="eastAsia" w:eastAsia="仿宋_GB2312"/>
          <w:kern w:val="0"/>
          <w:sz w:val="32"/>
          <w:szCs w:val="32"/>
        </w:rPr>
        <w:t>年工作要</w:t>
      </w:r>
      <w:r>
        <w:rPr>
          <w:rFonts w:eastAsia="仿宋_GB2312"/>
          <w:kern w:val="0"/>
          <w:sz w:val="32"/>
          <w:szCs w:val="32"/>
        </w:rPr>
        <w:t>点和</w:t>
      </w:r>
      <w:r>
        <w:rPr>
          <w:rFonts w:hint="eastAsia" w:eastAsia="仿宋_GB2312"/>
          <w:kern w:val="0"/>
          <w:sz w:val="32"/>
          <w:szCs w:val="32"/>
        </w:rPr>
        <w:t>全面</w:t>
      </w:r>
      <w:r>
        <w:rPr>
          <w:rFonts w:eastAsia="仿宋_GB2312"/>
          <w:kern w:val="0"/>
          <w:sz w:val="32"/>
          <w:szCs w:val="32"/>
        </w:rPr>
        <w:t>从严治党年度</w:t>
      </w:r>
      <w:r>
        <w:rPr>
          <w:rFonts w:hint="eastAsia" w:eastAsia="仿宋_GB2312"/>
          <w:kern w:val="0"/>
          <w:sz w:val="32"/>
          <w:szCs w:val="32"/>
        </w:rPr>
        <w:t>任务安排，在全面总结梳理本届党委巡察发现共性问题基础上，</w:t>
      </w:r>
      <w:r>
        <w:rPr>
          <w:rFonts w:hint="eastAsia" w:eastAsia="仿宋_GB2312"/>
          <w:color w:val="000000"/>
          <w:kern w:val="0"/>
          <w:sz w:val="32"/>
          <w:szCs w:val="32"/>
        </w:rPr>
        <w:t>对全院1</w:t>
      </w:r>
      <w:r>
        <w:rPr>
          <w:rFonts w:eastAsia="仿宋_GB2312"/>
          <w:color w:val="000000"/>
          <w:kern w:val="0"/>
          <w:sz w:val="32"/>
          <w:szCs w:val="32"/>
        </w:rPr>
        <w:t>0</w:t>
      </w:r>
      <w:r>
        <w:rPr>
          <w:rFonts w:hint="eastAsia" w:eastAsia="仿宋_GB2312"/>
          <w:color w:val="000000"/>
          <w:kern w:val="0"/>
          <w:sz w:val="32"/>
          <w:szCs w:val="32"/>
        </w:rPr>
        <w:t>个二级党组织（</w:t>
      </w:r>
      <w:r>
        <w:rPr>
          <w:rFonts w:eastAsia="仿宋_GB2312"/>
          <w:color w:val="000000"/>
          <w:kern w:val="0"/>
          <w:sz w:val="32"/>
          <w:szCs w:val="32"/>
        </w:rPr>
        <w:t>不</w:t>
      </w:r>
      <w:r>
        <w:rPr>
          <w:rFonts w:hint="eastAsia" w:eastAsia="仿宋_GB2312"/>
          <w:color w:val="000000"/>
          <w:kern w:val="0"/>
          <w:sz w:val="32"/>
          <w:szCs w:val="32"/>
        </w:rPr>
        <w:t>含</w:t>
      </w:r>
      <w:r>
        <w:rPr>
          <w:rFonts w:eastAsia="仿宋_GB2312"/>
          <w:color w:val="000000"/>
          <w:kern w:val="0"/>
          <w:sz w:val="32"/>
          <w:szCs w:val="32"/>
        </w:rPr>
        <w:t>离退休党委</w:t>
      </w:r>
      <w:r>
        <w:rPr>
          <w:rFonts w:hint="eastAsia" w:eastAsia="仿宋_GB2312"/>
          <w:color w:val="000000"/>
          <w:kern w:val="0"/>
          <w:sz w:val="32"/>
          <w:szCs w:val="32"/>
        </w:rPr>
        <w:t>和</w:t>
      </w:r>
      <w:r>
        <w:rPr>
          <w:rFonts w:eastAsia="仿宋_GB2312"/>
          <w:color w:val="000000"/>
          <w:kern w:val="0"/>
          <w:sz w:val="32"/>
          <w:szCs w:val="32"/>
        </w:rPr>
        <w:t>北京市教</w:t>
      </w:r>
      <w:r>
        <w:rPr>
          <w:rFonts w:hint="eastAsia" w:eastAsia="仿宋_GB2312"/>
          <w:color w:val="000000"/>
          <w:kern w:val="0"/>
          <w:sz w:val="32"/>
          <w:szCs w:val="32"/>
        </w:rPr>
        <w:t>师</w:t>
      </w:r>
      <w:r>
        <w:rPr>
          <w:rFonts w:eastAsia="仿宋_GB2312"/>
          <w:color w:val="000000"/>
          <w:kern w:val="0"/>
          <w:sz w:val="32"/>
          <w:szCs w:val="32"/>
        </w:rPr>
        <w:t>发展中心党总支）</w:t>
      </w:r>
      <w:r>
        <w:rPr>
          <w:rFonts w:hint="eastAsia" w:eastAsia="仿宋_GB2312"/>
          <w:color w:val="000000"/>
          <w:kern w:val="0"/>
          <w:sz w:val="32"/>
          <w:szCs w:val="32"/>
        </w:rPr>
        <w:t>开展巡察</w:t>
      </w:r>
      <w:r>
        <w:rPr>
          <w:rFonts w:eastAsia="仿宋_GB2312"/>
          <w:color w:val="000000"/>
          <w:kern w:val="0"/>
          <w:sz w:val="32"/>
          <w:szCs w:val="32"/>
        </w:rPr>
        <w:t>整改</w:t>
      </w:r>
      <w:r>
        <w:rPr>
          <w:rFonts w:hint="eastAsia" w:eastAsia="仿宋_GB2312"/>
          <w:color w:val="000000"/>
          <w:kern w:val="0"/>
          <w:sz w:val="32"/>
          <w:szCs w:val="32"/>
        </w:rPr>
        <w:t>专项监督检查</w:t>
      </w:r>
      <w:r>
        <w:rPr>
          <w:rFonts w:eastAsia="仿宋_GB2312"/>
          <w:color w:val="000000"/>
          <w:kern w:val="0"/>
          <w:sz w:val="32"/>
          <w:szCs w:val="32"/>
        </w:rPr>
        <w:t>。</w:t>
      </w:r>
    </w:p>
    <w:p>
      <w:pPr>
        <w:adjustRightInd w:val="0"/>
        <w:snapToGrid w:val="0"/>
        <w:spacing w:line="560" w:lineRule="exact"/>
        <w:ind w:firstLine="640" w:firstLineChars="200"/>
        <w:rPr>
          <w:rFonts w:eastAsia="仿宋_GB2312"/>
          <w:color w:val="000000"/>
          <w:kern w:val="0"/>
          <w:sz w:val="32"/>
          <w:szCs w:val="32"/>
        </w:rPr>
      </w:pPr>
      <w:r>
        <w:rPr>
          <w:rFonts w:eastAsia="黑体"/>
          <w:color w:val="000000"/>
          <w:kern w:val="0"/>
          <w:sz w:val="32"/>
          <w:szCs w:val="32"/>
        </w:rPr>
        <w:t>一、</w:t>
      </w:r>
      <w:r>
        <w:rPr>
          <w:rFonts w:hint="eastAsia" w:eastAsia="黑体"/>
          <w:color w:val="000000"/>
          <w:kern w:val="0"/>
          <w:sz w:val="32"/>
          <w:szCs w:val="32"/>
        </w:rPr>
        <w:t>监督检查</w:t>
      </w:r>
      <w:r>
        <w:rPr>
          <w:rFonts w:eastAsia="黑体"/>
          <w:kern w:val="0"/>
          <w:sz w:val="32"/>
          <w:szCs w:val="32"/>
        </w:rPr>
        <w:t>内容</w:t>
      </w:r>
    </w:p>
    <w:p>
      <w:pPr>
        <w:adjustRightInd w:val="0"/>
        <w:snapToGrid w:val="0"/>
        <w:spacing w:line="560" w:lineRule="exact"/>
        <w:ind w:firstLine="570"/>
        <w:rPr>
          <w:rFonts w:ascii="仿宋_GB2312" w:eastAsia="仿宋_GB2312"/>
          <w:kern w:val="0"/>
          <w:sz w:val="32"/>
          <w:szCs w:val="32"/>
        </w:rPr>
      </w:pPr>
      <w:r>
        <w:rPr>
          <w:rFonts w:hint="eastAsia" w:ascii="仿宋_GB2312" w:eastAsia="仿宋_GB2312"/>
          <w:kern w:val="0"/>
          <w:sz w:val="32"/>
          <w:szCs w:val="32"/>
        </w:rPr>
        <w:t>此次监督检查重点围绕本届党委巡察发现的共性问题开展，共涉及政治建设、思想</w:t>
      </w:r>
      <w:r>
        <w:rPr>
          <w:rFonts w:ascii="仿宋_GB2312" w:eastAsia="仿宋_GB2312"/>
          <w:kern w:val="0"/>
          <w:sz w:val="32"/>
          <w:szCs w:val="32"/>
        </w:rPr>
        <w:t>建设、组织建设、</w:t>
      </w:r>
      <w:r>
        <w:rPr>
          <w:rFonts w:hint="eastAsia" w:ascii="仿宋_GB2312" w:eastAsia="仿宋_GB2312"/>
          <w:kern w:val="0"/>
          <w:sz w:val="32"/>
          <w:szCs w:val="32"/>
        </w:rPr>
        <w:t>作风</w:t>
      </w:r>
      <w:r>
        <w:rPr>
          <w:rFonts w:ascii="仿宋_GB2312" w:eastAsia="仿宋_GB2312"/>
          <w:kern w:val="0"/>
          <w:sz w:val="32"/>
          <w:szCs w:val="32"/>
        </w:rPr>
        <w:t>建设、</w:t>
      </w:r>
      <w:r>
        <w:rPr>
          <w:rFonts w:hint="eastAsia" w:ascii="仿宋_GB2312" w:eastAsia="仿宋_GB2312"/>
          <w:kern w:val="0"/>
          <w:sz w:val="32"/>
          <w:szCs w:val="32"/>
        </w:rPr>
        <w:t>纪</w:t>
      </w:r>
      <w:r>
        <w:rPr>
          <w:rFonts w:ascii="仿宋_GB2312" w:eastAsia="仿宋_GB2312"/>
          <w:kern w:val="0"/>
          <w:sz w:val="32"/>
          <w:szCs w:val="32"/>
        </w:rPr>
        <w:t>律建设</w:t>
      </w:r>
      <w:r>
        <w:rPr>
          <w:rFonts w:hint="eastAsia" w:ascii="仿宋_GB2312" w:eastAsia="仿宋_GB2312"/>
          <w:kern w:val="0"/>
          <w:sz w:val="32"/>
          <w:szCs w:val="32"/>
        </w:rPr>
        <w:t>和</w:t>
      </w:r>
      <w:r>
        <w:rPr>
          <w:rFonts w:ascii="仿宋_GB2312" w:eastAsia="仿宋_GB2312"/>
          <w:kern w:val="0"/>
          <w:sz w:val="32"/>
          <w:szCs w:val="32"/>
        </w:rPr>
        <w:t>制度建设</w:t>
      </w:r>
      <w:r>
        <w:rPr>
          <w:rFonts w:hint="eastAsia" w:ascii="仿宋_GB2312" w:eastAsia="仿宋_GB2312"/>
          <w:kern w:val="0"/>
          <w:sz w:val="32"/>
          <w:szCs w:val="32"/>
        </w:rPr>
        <w:t>六</w:t>
      </w:r>
      <w:r>
        <w:rPr>
          <w:rFonts w:ascii="仿宋_GB2312" w:eastAsia="仿宋_GB2312"/>
          <w:kern w:val="0"/>
          <w:sz w:val="32"/>
          <w:szCs w:val="32"/>
        </w:rPr>
        <w:t>个方面</w:t>
      </w:r>
      <w:r>
        <w:rPr>
          <w:rFonts w:hint="eastAsia" w:ascii="仿宋_GB2312" w:eastAsia="仿宋_GB2312"/>
          <w:kern w:val="0"/>
          <w:sz w:val="32"/>
          <w:szCs w:val="32"/>
        </w:rPr>
        <w:t>1</w:t>
      </w:r>
      <w:r>
        <w:rPr>
          <w:rFonts w:ascii="仿宋_GB2312" w:eastAsia="仿宋_GB2312"/>
          <w:kern w:val="0"/>
          <w:sz w:val="32"/>
          <w:szCs w:val="32"/>
        </w:rPr>
        <w:t>2</w:t>
      </w:r>
      <w:r>
        <w:rPr>
          <w:rFonts w:hint="eastAsia" w:ascii="仿宋_GB2312" w:eastAsia="仿宋_GB2312"/>
          <w:kern w:val="0"/>
          <w:sz w:val="32"/>
          <w:szCs w:val="32"/>
        </w:rPr>
        <w:t>条问题，27项具体表现</w:t>
      </w:r>
      <w:r>
        <w:rPr>
          <w:rFonts w:ascii="仿宋_GB2312" w:eastAsia="仿宋_GB2312"/>
          <w:kern w:val="0"/>
          <w:sz w:val="32"/>
          <w:szCs w:val="32"/>
        </w:rPr>
        <w:t>（</w:t>
      </w:r>
      <w:r>
        <w:rPr>
          <w:rFonts w:hint="eastAsia" w:ascii="仿宋_GB2312" w:eastAsia="仿宋_GB2312"/>
          <w:kern w:val="0"/>
          <w:sz w:val="32"/>
          <w:szCs w:val="32"/>
        </w:rPr>
        <w:t>详见</w:t>
      </w:r>
      <w:r>
        <w:rPr>
          <w:rFonts w:ascii="仿宋_GB2312" w:eastAsia="仿宋_GB2312"/>
          <w:kern w:val="0"/>
          <w:sz w:val="32"/>
          <w:szCs w:val="32"/>
        </w:rPr>
        <w:t>附件）。</w:t>
      </w:r>
    </w:p>
    <w:p>
      <w:pPr>
        <w:adjustRightInd w:val="0"/>
        <w:snapToGrid w:val="0"/>
        <w:spacing w:line="560" w:lineRule="exact"/>
        <w:ind w:left="640"/>
        <w:rPr>
          <w:rFonts w:eastAsia="黑体"/>
          <w:color w:val="000000"/>
          <w:kern w:val="0"/>
          <w:sz w:val="32"/>
          <w:szCs w:val="32"/>
          <w:lang w:eastAsia="zh-Hans"/>
        </w:rPr>
      </w:pPr>
      <w:r>
        <w:rPr>
          <w:rFonts w:hint="eastAsia" w:eastAsia="黑体"/>
          <w:color w:val="000000"/>
          <w:kern w:val="0"/>
          <w:sz w:val="32"/>
          <w:szCs w:val="32"/>
        </w:rPr>
        <w:t>二</w:t>
      </w:r>
      <w:r>
        <w:rPr>
          <w:rFonts w:hint="eastAsia" w:eastAsia="黑体"/>
          <w:color w:val="000000"/>
          <w:kern w:val="0"/>
          <w:sz w:val="32"/>
          <w:szCs w:val="32"/>
          <w:lang w:eastAsia="zh-Hans"/>
        </w:rPr>
        <w:t>、监督检查</w:t>
      </w:r>
      <w:r>
        <w:rPr>
          <w:rFonts w:eastAsia="黑体"/>
          <w:color w:val="000000"/>
          <w:kern w:val="0"/>
          <w:sz w:val="32"/>
          <w:szCs w:val="32"/>
          <w:lang w:eastAsia="zh-Hans"/>
        </w:rPr>
        <w:t>方法</w:t>
      </w:r>
    </w:p>
    <w:p>
      <w:pPr>
        <w:adjustRightInd w:val="0"/>
        <w:snapToGrid w:val="0"/>
        <w:spacing w:line="560" w:lineRule="exact"/>
        <w:ind w:firstLine="640" w:firstLineChars="200"/>
        <w:rPr>
          <w:rFonts w:eastAsia="仿宋_GB2312"/>
          <w:kern w:val="0"/>
          <w:sz w:val="32"/>
          <w:szCs w:val="32"/>
        </w:rPr>
      </w:pPr>
      <w:r>
        <w:rPr>
          <w:rFonts w:hint="eastAsia" w:eastAsia="仿宋_GB2312"/>
          <w:kern w:val="0"/>
          <w:sz w:val="32"/>
          <w:szCs w:val="32"/>
        </w:rPr>
        <w:t>巡察整改监督坚持聚焦问题整改、注重实效长效，实事求是、客观</w:t>
      </w:r>
      <w:r>
        <w:rPr>
          <w:rFonts w:eastAsia="仿宋_GB2312"/>
          <w:kern w:val="0"/>
          <w:sz w:val="32"/>
          <w:szCs w:val="32"/>
        </w:rPr>
        <w:t>公</w:t>
      </w:r>
      <w:r>
        <w:rPr>
          <w:rFonts w:hint="eastAsia" w:eastAsia="仿宋_GB2312"/>
          <w:kern w:val="0"/>
          <w:sz w:val="32"/>
          <w:szCs w:val="32"/>
        </w:rPr>
        <w:t>正</w:t>
      </w:r>
      <w:r>
        <w:rPr>
          <w:rFonts w:eastAsia="仿宋_GB2312"/>
          <w:kern w:val="0"/>
          <w:sz w:val="32"/>
          <w:szCs w:val="32"/>
        </w:rPr>
        <w:t>的原则，</w:t>
      </w:r>
      <w:r>
        <w:rPr>
          <w:rFonts w:hint="eastAsia" w:eastAsia="仿宋_GB2312"/>
          <w:kern w:val="0"/>
          <w:sz w:val="32"/>
          <w:szCs w:val="32"/>
        </w:rPr>
        <w:t>由</w:t>
      </w:r>
      <w:r>
        <w:rPr>
          <w:rFonts w:eastAsia="仿宋_GB2312"/>
          <w:kern w:val="0"/>
          <w:sz w:val="32"/>
          <w:szCs w:val="32"/>
        </w:rPr>
        <w:t>学院党委统一领导，党委巡察工作领导小组统筹实施，党委巡察工作办公室协调落实，</w:t>
      </w:r>
      <w:r>
        <w:rPr>
          <w:rFonts w:hint="eastAsia" w:eastAsia="仿宋_GB2312"/>
          <w:kern w:val="0"/>
          <w:sz w:val="32"/>
          <w:szCs w:val="32"/>
        </w:rPr>
        <w:t>党政办、组织部、宣传部、纪检监察办公室等</w:t>
      </w:r>
      <w:r>
        <w:rPr>
          <w:rFonts w:eastAsia="仿宋_GB2312"/>
          <w:kern w:val="0"/>
          <w:sz w:val="32"/>
          <w:szCs w:val="32"/>
        </w:rPr>
        <w:t>相关部门</w:t>
      </w:r>
      <w:r>
        <w:rPr>
          <w:rFonts w:hint="eastAsia" w:eastAsia="仿宋_GB2312"/>
          <w:kern w:val="0"/>
          <w:sz w:val="32"/>
          <w:szCs w:val="32"/>
        </w:rPr>
        <w:t>共同</w:t>
      </w:r>
      <w:r>
        <w:rPr>
          <w:rFonts w:eastAsia="仿宋_GB2312"/>
          <w:kern w:val="0"/>
          <w:sz w:val="32"/>
          <w:szCs w:val="32"/>
        </w:rPr>
        <w:t>参与</w:t>
      </w:r>
      <w:r>
        <w:rPr>
          <w:rFonts w:hint="eastAsia" w:eastAsia="仿宋_GB2312"/>
          <w:kern w:val="0"/>
          <w:sz w:val="32"/>
          <w:szCs w:val="32"/>
        </w:rPr>
        <w:t>，各二级</w:t>
      </w:r>
      <w:r>
        <w:rPr>
          <w:rFonts w:eastAsia="仿宋_GB2312"/>
          <w:kern w:val="0"/>
          <w:sz w:val="32"/>
          <w:szCs w:val="32"/>
        </w:rPr>
        <w:t>党组织密切配合</w:t>
      </w:r>
      <w:r>
        <w:rPr>
          <w:rFonts w:hint="eastAsia" w:eastAsia="仿宋_GB2312"/>
          <w:kern w:val="0"/>
          <w:sz w:val="32"/>
          <w:szCs w:val="32"/>
        </w:rPr>
        <w:t>做好监督检查各项工作。学</w:t>
      </w:r>
      <w:r>
        <w:rPr>
          <w:rFonts w:eastAsia="仿宋_GB2312"/>
          <w:kern w:val="0"/>
          <w:sz w:val="32"/>
          <w:szCs w:val="32"/>
        </w:rPr>
        <w:t>院领导</w:t>
      </w:r>
      <w:r>
        <w:rPr>
          <w:rFonts w:hint="eastAsia" w:eastAsia="仿宋_GB2312"/>
          <w:kern w:val="0"/>
          <w:sz w:val="32"/>
          <w:szCs w:val="32"/>
        </w:rPr>
        <w:t>负责指导</w:t>
      </w:r>
      <w:r>
        <w:rPr>
          <w:rFonts w:eastAsia="仿宋_GB2312"/>
          <w:kern w:val="0"/>
          <w:sz w:val="32"/>
          <w:szCs w:val="32"/>
        </w:rPr>
        <w:t>督</w:t>
      </w:r>
      <w:r>
        <w:rPr>
          <w:rFonts w:hint="eastAsia" w:eastAsia="仿宋_GB2312"/>
          <w:kern w:val="0"/>
          <w:sz w:val="32"/>
          <w:szCs w:val="32"/>
        </w:rPr>
        <w:t>促</w:t>
      </w:r>
      <w:r>
        <w:rPr>
          <w:rFonts w:eastAsia="仿宋_GB2312"/>
          <w:kern w:val="0"/>
          <w:sz w:val="32"/>
          <w:szCs w:val="32"/>
        </w:rPr>
        <w:t>分管</w:t>
      </w:r>
      <w:r>
        <w:rPr>
          <w:rFonts w:hint="eastAsia" w:eastAsia="仿宋_GB2312"/>
          <w:kern w:val="0"/>
          <w:sz w:val="32"/>
          <w:szCs w:val="32"/>
        </w:rPr>
        <w:t>或</w:t>
      </w:r>
      <w:r>
        <w:rPr>
          <w:rFonts w:eastAsia="仿宋_GB2312"/>
          <w:kern w:val="0"/>
          <w:sz w:val="32"/>
          <w:szCs w:val="32"/>
        </w:rPr>
        <w:t>联系的</w:t>
      </w:r>
      <w:r>
        <w:rPr>
          <w:rFonts w:hint="eastAsia" w:eastAsia="仿宋_GB2312"/>
          <w:kern w:val="0"/>
          <w:sz w:val="32"/>
          <w:szCs w:val="32"/>
        </w:rPr>
        <w:t>二级</w:t>
      </w:r>
      <w:r>
        <w:rPr>
          <w:rFonts w:eastAsia="仿宋_GB2312"/>
          <w:kern w:val="0"/>
          <w:sz w:val="32"/>
          <w:szCs w:val="32"/>
        </w:rPr>
        <w:t>党组织认真</w:t>
      </w:r>
      <w:r>
        <w:rPr>
          <w:rFonts w:hint="eastAsia" w:eastAsia="仿宋_GB2312"/>
          <w:kern w:val="0"/>
          <w:sz w:val="32"/>
          <w:szCs w:val="32"/>
        </w:rPr>
        <w:t>落实</w:t>
      </w:r>
      <w:r>
        <w:rPr>
          <w:rFonts w:eastAsia="仿宋_GB2312"/>
          <w:kern w:val="0"/>
          <w:sz w:val="32"/>
          <w:szCs w:val="32"/>
        </w:rPr>
        <w:t>巡察整改</w:t>
      </w:r>
      <w:r>
        <w:rPr>
          <w:rFonts w:hint="eastAsia" w:eastAsia="仿宋_GB2312"/>
          <w:kern w:val="0"/>
          <w:sz w:val="32"/>
          <w:szCs w:val="32"/>
        </w:rPr>
        <w:t>任务</w:t>
      </w:r>
      <w:r>
        <w:rPr>
          <w:rFonts w:eastAsia="仿宋_GB2312"/>
          <w:kern w:val="0"/>
          <w:sz w:val="32"/>
          <w:szCs w:val="32"/>
        </w:rPr>
        <w:t>，推动解决问题，</w:t>
      </w:r>
      <w:r>
        <w:rPr>
          <w:rFonts w:hint="eastAsia" w:eastAsia="仿宋_GB2312"/>
          <w:kern w:val="0"/>
          <w:sz w:val="32"/>
          <w:szCs w:val="32"/>
        </w:rPr>
        <w:t>促进</w:t>
      </w:r>
      <w:r>
        <w:rPr>
          <w:rFonts w:eastAsia="仿宋_GB2312"/>
          <w:kern w:val="0"/>
          <w:sz w:val="32"/>
          <w:szCs w:val="32"/>
        </w:rPr>
        <w:t>事业</w:t>
      </w:r>
      <w:r>
        <w:rPr>
          <w:rFonts w:hint="eastAsia" w:eastAsia="仿宋_GB2312"/>
          <w:kern w:val="0"/>
          <w:sz w:val="32"/>
          <w:szCs w:val="32"/>
        </w:rPr>
        <w:t>发展</w:t>
      </w:r>
      <w:r>
        <w:rPr>
          <w:rFonts w:eastAsia="仿宋_GB2312"/>
          <w:kern w:val="0"/>
          <w:sz w:val="32"/>
          <w:szCs w:val="32"/>
        </w:rPr>
        <w:t>。</w:t>
      </w:r>
    </w:p>
    <w:p>
      <w:pPr>
        <w:adjustRightInd w:val="0"/>
        <w:snapToGrid w:val="0"/>
        <w:spacing w:line="560" w:lineRule="exact"/>
        <w:ind w:firstLine="640" w:firstLineChars="200"/>
        <w:rPr>
          <w:rFonts w:eastAsia="仿宋_GB2312"/>
          <w:kern w:val="0"/>
          <w:sz w:val="32"/>
          <w:szCs w:val="32"/>
        </w:rPr>
      </w:pPr>
      <w:r>
        <w:rPr>
          <w:rFonts w:eastAsia="楷体_GB2312"/>
          <w:kern w:val="0"/>
          <w:sz w:val="32"/>
          <w:szCs w:val="32"/>
        </w:rPr>
        <w:t>（</w:t>
      </w:r>
      <w:r>
        <w:rPr>
          <w:rFonts w:hint="eastAsia" w:eastAsia="楷体_GB2312"/>
          <w:kern w:val="0"/>
          <w:sz w:val="32"/>
          <w:szCs w:val="32"/>
        </w:rPr>
        <w:t>一</w:t>
      </w:r>
      <w:r>
        <w:rPr>
          <w:rFonts w:eastAsia="楷体_GB2312"/>
          <w:kern w:val="0"/>
          <w:sz w:val="32"/>
          <w:szCs w:val="32"/>
        </w:rPr>
        <w:t>）自</w:t>
      </w:r>
      <w:r>
        <w:rPr>
          <w:rFonts w:hint="eastAsia" w:eastAsia="楷体_GB2312"/>
          <w:kern w:val="0"/>
          <w:sz w:val="32"/>
          <w:szCs w:val="32"/>
        </w:rPr>
        <w:t>查</w:t>
      </w:r>
      <w:r>
        <w:rPr>
          <w:rFonts w:eastAsia="楷体_GB2312"/>
          <w:kern w:val="0"/>
          <w:sz w:val="32"/>
          <w:szCs w:val="32"/>
        </w:rPr>
        <w:t>自</w:t>
      </w:r>
      <w:r>
        <w:rPr>
          <w:rFonts w:hint="eastAsia" w:eastAsia="楷体_GB2312"/>
          <w:kern w:val="0"/>
          <w:sz w:val="32"/>
          <w:szCs w:val="32"/>
        </w:rPr>
        <w:t>纠：2</w:t>
      </w:r>
      <w:r>
        <w:rPr>
          <w:rFonts w:eastAsia="楷体_GB2312"/>
          <w:kern w:val="0"/>
          <w:sz w:val="32"/>
          <w:szCs w:val="32"/>
        </w:rPr>
        <w:t>023</w:t>
      </w:r>
      <w:r>
        <w:rPr>
          <w:rFonts w:hint="eastAsia" w:eastAsia="楷体_GB2312"/>
          <w:kern w:val="0"/>
          <w:sz w:val="32"/>
          <w:szCs w:val="32"/>
        </w:rPr>
        <w:t>年6月至</w:t>
      </w:r>
      <w:r>
        <w:rPr>
          <w:rFonts w:eastAsia="楷体_GB2312"/>
          <w:kern w:val="0"/>
          <w:sz w:val="32"/>
          <w:szCs w:val="32"/>
        </w:rPr>
        <w:t>7</w:t>
      </w:r>
      <w:r>
        <w:rPr>
          <w:rFonts w:hint="eastAsia" w:eastAsia="楷体_GB2312"/>
          <w:kern w:val="0"/>
          <w:sz w:val="32"/>
          <w:szCs w:val="32"/>
        </w:rPr>
        <w:t>月</w:t>
      </w:r>
      <w:r>
        <w:rPr>
          <w:rFonts w:eastAsia="楷体_GB2312"/>
          <w:kern w:val="0"/>
          <w:sz w:val="32"/>
          <w:szCs w:val="32"/>
        </w:rPr>
        <w:t>。</w:t>
      </w:r>
      <w:r>
        <w:rPr>
          <w:rFonts w:eastAsia="仿宋_GB2312"/>
          <w:kern w:val="0"/>
          <w:sz w:val="32"/>
          <w:szCs w:val="32"/>
        </w:rPr>
        <w:t>各</w:t>
      </w:r>
      <w:r>
        <w:rPr>
          <w:rFonts w:eastAsia="仿宋_GB2312"/>
          <w:kern w:val="0"/>
          <w:sz w:val="32"/>
          <w:szCs w:val="32"/>
          <w:lang w:eastAsia="zh-Hans"/>
        </w:rPr>
        <w:t>二级党组织</w:t>
      </w:r>
      <w:r>
        <w:rPr>
          <w:rFonts w:hint="eastAsia" w:eastAsia="仿宋_GB2312"/>
          <w:kern w:val="0"/>
          <w:sz w:val="32"/>
          <w:szCs w:val="32"/>
        </w:rPr>
        <w:t>对照巡察发现共性问题清单，逐条逐项进行对照检查，重点查看整改工作情况，是否</w:t>
      </w:r>
      <w:r>
        <w:rPr>
          <w:rFonts w:eastAsia="仿宋_GB2312"/>
          <w:kern w:val="0"/>
          <w:sz w:val="32"/>
          <w:szCs w:val="32"/>
        </w:rPr>
        <w:t>存在</w:t>
      </w:r>
      <w:r>
        <w:rPr>
          <w:rFonts w:hint="eastAsia" w:eastAsia="仿宋_GB2312"/>
          <w:kern w:val="0"/>
          <w:sz w:val="32"/>
          <w:szCs w:val="32"/>
        </w:rPr>
        <w:t>应整改未整改、整改不及时、不到位、边改边犯甚至问题不减反增的情况，整改措施是否得力。自查工作要实事求是，认真查摆问题，不走过场，提出务实可行的整改</w:t>
      </w:r>
      <w:r>
        <w:rPr>
          <w:rFonts w:eastAsia="仿宋_GB2312"/>
          <w:kern w:val="0"/>
          <w:sz w:val="32"/>
          <w:szCs w:val="32"/>
        </w:rPr>
        <w:t>措施。</w:t>
      </w:r>
    </w:p>
    <w:p>
      <w:pPr>
        <w:adjustRightInd w:val="0"/>
        <w:snapToGrid w:val="0"/>
        <w:spacing w:line="560" w:lineRule="exact"/>
        <w:ind w:firstLine="640" w:firstLineChars="200"/>
        <w:rPr>
          <w:rFonts w:eastAsia="仿宋_GB2312"/>
          <w:kern w:val="0"/>
          <w:sz w:val="32"/>
          <w:szCs w:val="32"/>
        </w:rPr>
      </w:pPr>
      <w:r>
        <w:rPr>
          <w:rFonts w:hint="eastAsia" w:eastAsia="楷体_GB2312"/>
          <w:color w:val="000000"/>
          <w:kern w:val="0"/>
          <w:sz w:val="32"/>
          <w:szCs w:val="32"/>
        </w:rPr>
        <w:t>（二）日常监督：2</w:t>
      </w:r>
      <w:r>
        <w:rPr>
          <w:rFonts w:eastAsia="楷体_GB2312"/>
          <w:color w:val="000000"/>
          <w:kern w:val="0"/>
          <w:sz w:val="32"/>
          <w:szCs w:val="32"/>
        </w:rPr>
        <w:t>023</w:t>
      </w:r>
      <w:r>
        <w:rPr>
          <w:rFonts w:hint="eastAsia" w:eastAsia="楷体_GB2312"/>
          <w:color w:val="000000"/>
          <w:kern w:val="0"/>
          <w:sz w:val="32"/>
          <w:szCs w:val="32"/>
        </w:rPr>
        <w:t>年6月至1</w:t>
      </w:r>
      <w:r>
        <w:rPr>
          <w:rFonts w:eastAsia="楷体_GB2312"/>
          <w:color w:val="000000"/>
          <w:kern w:val="0"/>
          <w:sz w:val="32"/>
          <w:szCs w:val="32"/>
        </w:rPr>
        <w:t>2</w:t>
      </w:r>
      <w:r>
        <w:rPr>
          <w:rFonts w:hint="eastAsia" w:eastAsia="楷体_GB2312"/>
          <w:color w:val="000000"/>
          <w:kern w:val="0"/>
          <w:sz w:val="32"/>
          <w:szCs w:val="32"/>
        </w:rPr>
        <w:t>月。</w:t>
      </w:r>
      <w:r>
        <w:rPr>
          <w:rFonts w:hint="eastAsia" w:eastAsia="仿宋_GB2312"/>
          <w:kern w:val="0"/>
          <w:sz w:val="32"/>
          <w:szCs w:val="32"/>
        </w:rPr>
        <w:t>健全</w:t>
      </w:r>
      <w:r>
        <w:rPr>
          <w:rFonts w:eastAsia="仿宋_GB2312"/>
          <w:kern w:val="0"/>
          <w:sz w:val="32"/>
          <w:szCs w:val="32"/>
        </w:rPr>
        <w:t>巡察整改监督贯通机制，</w:t>
      </w:r>
      <w:r>
        <w:rPr>
          <w:rFonts w:hint="eastAsia" w:eastAsia="仿宋_GB2312"/>
          <w:kern w:val="0"/>
          <w:sz w:val="32"/>
          <w:szCs w:val="32"/>
        </w:rPr>
        <w:t>通过列席二级学院党总支会议、党政联席会议、二级党组织理论学习中心组学习等形式，把监督融入日常，切实发挥党内监督带动作用，在更大范围整合运用学院各类监督力量，将党委全面监督、纪委专责监督、党的工作部门职能监督、党员民主监督等有机结合，信息互通、监督互动，实时</w:t>
      </w:r>
      <w:r>
        <w:rPr>
          <w:rFonts w:eastAsia="仿宋_GB2312"/>
          <w:kern w:val="0"/>
          <w:sz w:val="32"/>
          <w:szCs w:val="32"/>
        </w:rPr>
        <w:t>对账检查，跟踪督办，</w:t>
      </w:r>
      <w:r>
        <w:rPr>
          <w:rFonts w:hint="eastAsia" w:eastAsia="仿宋_GB2312"/>
          <w:kern w:val="0"/>
          <w:sz w:val="32"/>
          <w:szCs w:val="32"/>
        </w:rPr>
        <w:t>进一步提升监督质效，形成常态长效的监督合力，推动被巡察</w:t>
      </w:r>
      <w:r>
        <w:rPr>
          <w:rFonts w:eastAsia="仿宋_GB2312"/>
          <w:kern w:val="0"/>
          <w:sz w:val="32"/>
          <w:szCs w:val="32"/>
        </w:rPr>
        <w:t>党组织落实巡察整改任务。</w:t>
      </w:r>
    </w:p>
    <w:p>
      <w:pPr>
        <w:adjustRightInd w:val="0"/>
        <w:snapToGrid w:val="0"/>
        <w:spacing w:line="560" w:lineRule="exact"/>
        <w:ind w:firstLine="640" w:firstLineChars="200"/>
        <w:rPr>
          <w:rFonts w:eastAsia="仿宋_GB2312"/>
          <w:kern w:val="0"/>
          <w:sz w:val="32"/>
          <w:szCs w:val="32"/>
        </w:rPr>
      </w:pPr>
      <w:r>
        <w:rPr>
          <w:rFonts w:eastAsia="楷体_GB2312"/>
          <w:color w:val="000000"/>
          <w:kern w:val="0"/>
          <w:sz w:val="32"/>
          <w:szCs w:val="32"/>
        </w:rPr>
        <w:t>（</w:t>
      </w:r>
      <w:r>
        <w:rPr>
          <w:rFonts w:hint="eastAsia" w:eastAsia="楷体_GB2312"/>
          <w:color w:val="000000"/>
          <w:kern w:val="0"/>
          <w:sz w:val="32"/>
          <w:szCs w:val="32"/>
        </w:rPr>
        <w:t>三</w:t>
      </w:r>
      <w:r>
        <w:rPr>
          <w:rFonts w:eastAsia="楷体_GB2312"/>
          <w:color w:val="000000"/>
          <w:kern w:val="0"/>
          <w:sz w:val="32"/>
          <w:szCs w:val="32"/>
        </w:rPr>
        <w:t>）动态抽查</w:t>
      </w:r>
      <w:r>
        <w:rPr>
          <w:rFonts w:hint="eastAsia" w:eastAsia="楷体_GB2312"/>
          <w:color w:val="000000"/>
          <w:kern w:val="0"/>
          <w:sz w:val="32"/>
          <w:szCs w:val="32"/>
        </w:rPr>
        <w:t>：2</w:t>
      </w:r>
      <w:r>
        <w:rPr>
          <w:rFonts w:eastAsia="楷体_GB2312"/>
          <w:color w:val="000000"/>
          <w:kern w:val="0"/>
          <w:sz w:val="32"/>
          <w:szCs w:val="32"/>
        </w:rPr>
        <w:t>023</w:t>
      </w:r>
      <w:r>
        <w:rPr>
          <w:rFonts w:hint="eastAsia" w:eastAsia="楷体_GB2312"/>
          <w:color w:val="000000"/>
          <w:kern w:val="0"/>
          <w:sz w:val="32"/>
          <w:szCs w:val="32"/>
        </w:rPr>
        <w:t>年</w:t>
      </w:r>
      <w:r>
        <w:rPr>
          <w:rFonts w:eastAsia="楷体_GB2312"/>
          <w:color w:val="000000"/>
          <w:kern w:val="0"/>
          <w:sz w:val="32"/>
          <w:szCs w:val="32"/>
        </w:rPr>
        <w:t>6</w:t>
      </w:r>
      <w:r>
        <w:rPr>
          <w:rFonts w:hint="eastAsia" w:eastAsia="楷体_GB2312"/>
          <w:color w:val="000000"/>
          <w:kern w:val="0"/>
          <w:sz w:val="32"/>
          <w:szCs w:val="32"/>
        </w:rPr>
        <w:t>月至</w:t>
      </w:r>
      <w:r>
        <w:rPr>
          <w:rFonts w:eastAsia="楷体_GB2312"/>
          <w:color w:val="000000"/>
          <w:kern w:val="0"/>
          <w:sz w:val="32"/>
          <w:szCs w:val="32"/>
        </w:rPr>
        <w:t>12</w:t>
      </w:r>
      <w:r>
        <w:rPr>
          <w:rFonts w:hint="eastAsia" w:eastAsia="楷体_GB2312"/>
          <w:color w:val="000000"/>
          <w:kern w:val="0"/>
          <w:sz w:val="32"/>
          <w:szCs w:val="32"/>
        </w:rPr>
        <w:t>月</w:t>
      </w:r>
      <w:r>
        <w:rPr>
          <w:rFonts w:eastAsia="楷体_GB2312"/>
          <w:color w:val="000000"/>
          <w:kern w:val="0"/>
          <w:sz w:val="32"/>
          <w:szCs w:val="32"/>
        </w:rPr>
        <w:t>。</w:t>
      </w:r>
      <w:r>
        <w:rPr>
          <w:rFonts w:eastAsia="仿宋_GB2312"/>
          <w:color w:val="000000"/>
          <w:kern w:val="0"/>
          <w:sz w:val="32"/>
          <w:szCs w:val="32"/>
        </w:rPr>
        <w:t>在</w:t>
      </w:r>
      <w:r>
        <w:rPr>
          <w:rFonts w:hint="eastAsia" w:eastAsia="仿宋_GB2312"/>
          <w:kern w:val="0"/>
          <w:sz w:val="32"/>
          <w:szCs w:val="32"/>
        </w:rPr>
        <w:t>常态化监督检查</w:t>
      </w:r>
      <w:r>
        <w:rPr>
          <w:rFonts w:eastAsia="仿宋_GB2312"/>
          <w:kern w:val="0"/>
          <w:sz w:val="32"/>
          <w:szCs w:val="32"/>
        </w:rPr>
        <w:t>基础上，进一步强化政治监督，</w:t>
      </w:r>
      <w:r>
        <w:rPr>
          <w:rFonts w:hint="eastAsia" w:eastAsia="仿宋_GB2312"/>
          <w:kern w:val="0"/>
          <w:sz w:val="32"/>
          <w:szCs w:val="32"/>
        </w:rPr>
        <w:t>同年度全面从严治党（党建）工作考核等工作相结合，从政治层面分析业务问题，从业务问题查找政治偏差。</w:t>
      </w:r>
      <w:r>
        <w:rPr>
          <w:rFonts w:eastAsia="仿宋_GB2312"/>
          <w:kern w:val="0"/>
          <w:sz w:val="32"/>
          <w:szCs w:val="32"/>
        </w:rPr>
        <w:t>针对典型问题、突出问题，适时开展动态抽查</w:t>
      </w:r>
      <w:r>
        <w:rPr>
          <w:rFonts w:hint="eastAsia" w:eastAsia="仿宋_GB2312"/>
          <w:kern w:val="0"/>
          <w:sz w:val="32"/>
          <w:szCs w:val="32"/>
        </w:rPr>
        <w:t>督促</w:t>
      </w:r>
      <w:r>
        <w:rPr>
          <w:rFonts w:eastAsia="仿宋_GB2312"/>
          <w:kern w:val="0"/>
          <w:sz w:val="32"/>
          <w:szCs w:val="32"/>
        </w:rPr>
        <w:t>解决实际问题。</w:t>
      </w:r>
    </w:p>
    <w:p>
      <w:pPr>
        <w:adjustRightInd w:val="0"/>
        <w:snapToGrid w:val="0"/>
        <w:spacing w:line="560" w:lineRule="exact"/>
        <w:ind w:firstLine="640" w:firstLineChars="200"/>
        <w:rPr>
          <w:rFonts w:eastAsia="仿宋_GB2312"/>
          <w:color w:val="000000"/>
          <w:kern w:val="0"/>
          <w:sz w:val="32"/>
          <w:szCs w:val="32"/>
        </w:rPr>
      </w:pPr>
      <w:r>
        <w:rPr>
          <w:rFonts w:hint="eastAsia" w:eastAsia="楷体_GB2312"/>
          <w:kern w:val="0"/>
          <w:sz w:val="32"/>
          <w:szCs w:val="32"/>
        </w:rPr>
        <w:t>（四）现场督查：2</w:t>
      </w:r>
      <w:r>
        <w:rPr>
          <w:rFonts w:eastAsia="楷体_GB2312"/>
          <w:kern w:val="0"/>
          <w:sz w:val="32"/>
          <w:szCs w:val="32"/>
        </w:rPr>
        <w:t>023</w:t>
      </w:r>
      <w:r>
        <w:rPr>
          <w:rFonts w:hint="eastAsia" w:eastAsia="楷体_GB2312"/>
          <w:kern w:val="0"/>
          <w:sz w:val="32"/>
          <w:szCs w:val="32"/>
        </w:rPr>
        <w:t>年1</w:t>
      </w:r>
      <w:r>
        <w:rPr>
          <w:rFonts w:eastAsia="楷体_GB2312"/>
          <w:kern w:val="0"/>
          <w:sz w:val="32"/>
          <w:szCs w:val="32"/>
        </w:rPr>
        <w:t>2</w:t>
      </w:r>
      <w:r>
        <w:rPr>
          <w:rFonts w:hint="eastAsia" w:eastAsia="楷体_GB2312"/>
          <w:kern w:val="0"/>
          <w:sz w:val="32"/>
          <w:szCs w:val="32"/>
        </w:rPr>
        <w:t>月至2</w:t>
      </w:r>
      <w:r>
        <w:rPr>
          <w:rFonts w:eastAsia="楷体_GB2312"/>
          <w:kern w:val="0"/>
          <w:sz w:val="32"/>
          <w:szCs w:val="32"/>
        </w:rPr>
        <w:t>024</w:t>
      </w:r>
      <w:r>
        <w:rPr>
          <w:rFonts w:hint="eastAsia" w:eastAsia="楷体_GB2312"/>
          <w:kern w:val="0"/>
          <w:sz w:val="32"/>
          <w:szCs w:val="32"/>
        </w:rPr>
        <w:t>年1月。</w:t>
      </w:r>
      <w:r>
        <w:rPr>
          <w:rFonts w:hint="eastAsia" w:eastAsia="仿宋_GB2312"/>
          <w:color w:val="000000"/>
          <w:kern w:val="0"/>
          <w:sz w:val="32"/>
          <w:szCs w:val="32"/>
        </w:rPr>
        <w:t>由学院领导带队、领导小组成员参加，对各二级党组织进行现场督查，听取</w:t>
      </w:r>
      <w:r>
        <w:rPr>
          <w:rFonts w:eastAsia="仿宋_GB2312"/>
          <w:color w:val="000000"/>
          <w:kern w:val="0"/>
          <w:sz w:val="32"/>
          <w:szCs w:val="32"/>
        </w:rPr>
        <w:t>整改情况</w:t>
      </w:r>
      <w:r>
        <w:rPr>
          <w:rFonts w:hint="eastAsia" w:eastAsia="仿宋_GB2312"/>
          <w:color w:val="000000"/>
          <w:kern w:val="0"/>
          <w:sz w:val="32"/>
          <w:szCs w:val="32"/>
        </w:rPr>
        <w:t>汇报、查阅相关资料、个别访谈、</w:t>
      </w:r>
      <w:r>
        <w:rPr>
          <w:rFonts w:eastAsia="仿宋_GB2312"/>
          <w:color w:val="000000"/>
          <w:kern w:val="0"/>
          <w:sz w:val="32"/>
          <w:szCs w:val="32"/>
        </w:rPr>
        <w:t>座谈和实地走访</w:t>
      </w:r>
      <w:r>
        <w:rPr>
          <w:rFonts w:hint="eastAsia" w:eastAsia="仿宋_GB2312"/>
          <w:color w:val="000000"/>
          <w:kern w:val="0"/>
          <w:sz w:val="32"/>
          <w:szCs w:val="32"/>
        </w:rPr>
        <w:t>查验，汇总日常监督中发现的问题，现场点评，</w:t>
      </w:r>
      <w:r>
        <w:rPr>
          <w:rFonts w:eastAsia="仿宋_GB2312"/>
          <w:color w:val="000000"/>
          <w:kern w:val="0"/>
          <w:sz w:val="32"/>
          <w:szCs w:val="32"/>
        </w:rPr>
        <w:t>提出</w:t>
      </w:r>
      <w:r>
        <w:rPr>
          <w:rFonts w:hint="eastAsia" w:eastAsia="仿宋_GB2312"/>
          <w:color w:val="000000"/>
          <w:kern w:val="0"/>
          <w:sz w:val="32"/>
          <w:szCs w:val="32"/>
        </w:rPr>
        <w:t>下一步整改</w:t>
      </w:r>
      <w:r>
        <w:rPr>
          <w:rFonts w:eastAsia="仿宋_GB2312"/>
          <w:color w:val="000000"/>
          <w:kern w:val="0"/>
          <w:sz w:val="32"/>
          <w:szCs w:val="32"/>
        </w:rPr>
        <w:t>要求，</w:t>
      </w:r>
      <w:r>
        <w:rPr>
          <w:rFonts w:hint="eastAsia" w:eastAsia="仿宋_GB2312"/>
          <w:color w:val="000000"/>
          <w:kern w:val="0"/>
          <w:sz w:val="32"/>
          <w:szCs w:val="32"/>
        </w:rPr>
        <w:t>督促二级党组织切实抓好整改落实。</w:t>
      </w:r>
    </w:p>
    <w:p>
      <w:pPr>
        <w:adjustRightInd w:val="0"/>
        <w:snapToGrid w:val="0"/>
        <w:spacing w:line="560" w:lineRule="exact"/>
        <w:ind w:firstLine="640" w:firstLineChars="200"/>
        <w:rPr>
          <w:rFonts w:eastAsia="黑体"/>
          <w:sz w:val="32"/>
          <w:szCs w:val="32"/>
        </w:rPr>
      </w:pPr>
      <w:r>
        <w:rPr>
          <w:rFonts w:hint="eastAsia" w:eastAsia="黑体"/>
          <w:sz w:val="32"/>
          <w:szCs w:val="32"/>
        </w:rPr>
        <w:t>三</w:t>
      </w:r>
      <w:r>
        <w:rPr>
          <w:rFonts w:eastAsia="黑体"/>
          <w:sz w:val="32"/>
          <w:szCs w:val="32"/>
        </w:rPr>
        <w:t>、</w:t>
      </w:r>
      <w:r>
        <w:rPr>
          <w:rFonts w:hint="eastAsia" w:eastAsia="黑体"/>
          <w:sz w:val="32"/>
          <w:szCs w:val="32"/>
        </w:rPr>
        <w:t>监督检查</w:t>
      </w:r>
      <w:r>
        <w:rPr>
          <w:rFonts w:eastAsia="黑体"/>
          <w:sz w:val="32"/>
          <w:szCs w:val="32"/>
        </w:rPr>
        <w:t>结果运用</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w:t>
      </w:r>
      <w:r>
        <w:rPr>
          <w:rFonts w:hint="eastAsia" w:eastAsia="楷体_GB2312"/>
          <w:kern w:val="0"/>
          <w:sz w:val="32"/>
          <w:szCs w:val="32"/>
        </w:rPr>
        <w:t>一</w:t>
      </w:r>
      <w:r>
        <w:rPr>
          <w:rFonts w:hint="eastAsia" w:eastAsia="仿宋_GB2312"/>
          <w:color w:val="000000"/>
          <w:kern w:val="0"/>
          <w:sz w:val="32"/>
          <w:szCs w:val="32"/>
        </w:rPr>
        <w:t>）</w:t>
      </w:r>
      <w:r>
        <w:rPr>
          <w:rFonts w:hint="eastAsia" w:eastAsia="楷体_GB2312"/>
          <w:kern w:val="0"/>
          <w:sz w:val="32"/>
          <w:szCs w:val="32"/>
        </w:rPr>
        <w:t>及时通报。</w:t>
      </w:r>
      <w:r>
        <w:rPr>
          <w:rFonts w:hint="eastAsia" w:eastAsia="仿宋_GB2312"/>
          <w:color w:val="000000"/>
          <w:kern w:val="0"/>
          <w:sz w:val="32"/>
          <w:szCs w:val="32"/>
        </w:rPr>
        <w:t>每次监督检查结束后，及时汇总情况，向党委巡察工作领导小组汇报，按程序在一定范围内通报，公开巡察整改情况。</w:t>
      </w:r>
      <w:r>
        <w:rPr>
          <w:rFonts w:eastAsia="仿宋_GB2312"/>
          <w:color w:val="000000"/>
          <w:kern w:val="0"/>
          <w:sz w:val="32"/>
          <w:szCs w:val="32"/>
        </w:rPr>
        <w:t xml:space="preserve"> </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w:t>
      </w:r>
      <w:r>
        <w:rPr>
          <w:rFonts w:hint="eastAsia" w:eastAsia="楷体_GB2312"/>
          <w:kern w:val="0"/>
          <w:sz w:val="32"/>
          <w:szCs w:val="32"/>
        </w:rPr>
        <w:t>二</w:t>
      </w:r>
      <w:r>
        <w:rPr>
          <w:rFonts w:hint="eastAsia" w:eastAsia="仿宋_GB2312"/>
          <w:color w:val="000000"/>
          <w:kern w:val="0"/>
          <w:sz w:val="32"/>
          <w:szCs w:val="32"/>
        </w:rPr>
        <w:t>）</w:t>
      </w:r>
      <w:r>
        <w:rPr>
          <w:rFonts w:hint="eastAsia" w:eastAsia="楷体_GB2312"/>
          <w:kern w:val="0"/>
          <w:sz w:val="32"/>
          <w:szCs w:val="32"/>
        </w:rPr>
        <w:t>督促整改。</w:t>
      </w:r>
      <w:r>
        <w:rPr>
          <w:rFonts w:hint="eastAsia" w:eastAsia="仿宋_GB2312"/>
          <w:color w:val="000000"/>
          <w:kern w:val="0"/>
          <w:sz w:val="32"/>
          <w:szCs w:val="32"/>
        </w:rPr>
        <w:t>对监督检查中发现的问题，提出明确整改要求，督促相关二级党组织对存在的问题进行限时整改，完善制度、加强改进管理。</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w:t>
      </w:r>
      <w:r>
        <w:rPr>
          <w:rFonts w:hint="eastAsia" w:eastAsia="楷体_GB2312"/>
          <w:kern w:val="0"/>
          <w:sz w:val="32"/>
          <w:szCs w:val="32"/>
        </w:rPr>
        <w:t>三</w:t>
      </w:r>
      <w:r>
        <w:rPr>
          <w:rFonts w:hint="eastAsia" w:eastAsia="仿宋_GB2312"/>
          <w:color w:val="000000"/>
          <w:kern w:val="0"/>
          <w:sz w:val="32"/>
          <w:szCs w:val="32"/>
        </w:rPr>
        <w:t>）</w:t>
      </w:r>
      <w:r>
        <w:rPr>
          <w:rFonts w:hint="eastAsia" w:eastAsia="楷体_GB2312"/>
          <w:kern w:val="0"/>
          <w:sz w:val="32"/>
          <w:szCs w:val="32"/>
        </w:rPr>
        <w:t>总结宣传。</w:t>
      </w:r>
      <w:r>
        <w:rPr>
          <w:rFonts w:hint="eastAsia" w:eastAsia="仿宋_GB2312"/>
          <w:color w:val="000000"/>
          <w:kern w:val="0"/>
          <w:sz w:val="32"/>
          <w:szCs w:val="32"/>
        </w:rPr>
        <w:t>各二级党组织巡察整改情况将纳入年度全面从严治党（党建）工作考核，对开展巡察整改工作的经验举措和重点成效，学院将及时挖掘先进典型经验、提炼总结工作成果进行宣传推广。</w:t>
      </w:r>
    </w:p>
    <w:p>
      <w:pPr>
        <w:adjustRightInd w:val="0"/>
        <w:snapToGrid w:val="0"/>
        <w:spacing w:line="560" w:lineRule="exact"/>
        <w:ind w:firstLine="640" w:firstLineChars="200"/>
        <w:rPr>
          <w:rFonts w:eastAsia="仿宋_GB2312"/>
          <w:color w:val="000000"/>
          <w:kern w:val="0"/>
          <w:sz w:val="32"/>
          <w:szCs w:val="32"/>
        </w:rPr>
      </w:pPr>
      <w:r>
        <w:rPr>
          <w:rFonts w:hint="eastAsia" w:eastAsia="楷体_GB2312"/>
          <w:kern w:val="0"/>
          <w:sz w:val="32"/>
          <w:szCs w:val="32"/>
        </w:rPr>
        <w:t>（四）严肃问责。</w:t>
      </w:r>
      <w:r>
        <w:rPr>
          <w:rFonts w:hint="eastAsia" w:eastAsia="仿宋_GB2312"/>
          <w:color w:val="000000"/>
          <w:kern w:val="0"/>
          <w:sz w:val="32"/>
          <w:szCs w:val="32"/>
        </w:rPr>
        <w:t>对不按要求报告巡察整改落实情况，落实巡察整改工作主体责任不力，对巡察整改打折扣、搞变通，敷衍整改和虚假整改的，及时约谈提醒被巡察党组织相关负责人，造成严重后果的依规依纪从严处理。</w:t>
      </w:r>
    </w:p>
    <w:p>
      <w:pPr>
        <w:adjustRightInd w:val="0"/>
        <w:snapToGrid w:val="0"/>
        <w:spacing w:line="560" w:lineRule="exact"/>
        <w:ind w:firstLine="640" w:firstLineChars="200"/>
        <w:rPr>
          <w:rFonts w:eastAsia="仿宋_GB2312"/>
          <w:sz w:val="32"/>
          <w:szCs w:val="32"/>
          <w:lang w:eastAsia="zh-Hans"/>
        </w:rPr>
      </w:pPr>
      <w:r>
        <w:rPr>
          <w:rFonts w:hint="eastAsia" w:eastAsia="黑体"/>
          <w:sz w:val="32"/>
          <w:szCs w:val="32"/>
          <w:lang w:eastAsia="zh-Hans"/>
        </w:rPr>
        <w:t>四</w:t>
      </w:r>
      <w:r>
        <w:rPr>
          <w:rFonts w:eastAsia="黑体"/>
          <w:sz w:val="32"/>
          <w:szCs w:val="32"/>
          <w:lang w:eastAsia="zh-Hans"/>
        </w:rPr>
        <w:t>、</w:t>
      </w:r>
      <w:r>
        <w:rPr>
          <w:rFonts w:hint="eastAsia" w:eastAsia="黑体"/>
          <w:sz w:val="32"/>
          <w:szCs w:val="32"/>
          <w:lang w:eastAsia="zh-Hans"/>
        </w:rPr>
        <w:t>监督检查</w:t>
      </w:r>
      <w:r>
        <w:rPr>
          <w:rFonts w:eastAsia="黑体"/>
          <w:sz w:val="32"/>
          <w:szCs w:val="32"/>
          <w:lang w:eastAsia="zh-Hans"/>
        </w:rPr>
        <w:t>工作要求</w:t>
      </w:r>
    </w:p>
    <w:p>
      <w:pPr>
        <w:adjustRightInd w:val="0"/>
        <w:snapToGrid w:val="0"/>
        <w:spacing w:line="560" w:lineRule="exact"/>
        <w:ind w:firstLine="640" w:firstLineChars="200"/>
        <w:rPr>
          <w:rFonts w:eastAsia="仿宋_GB2312"/>
          <w:color w:val="000000"/>
          <w:kern w:val="0"/>
          <w:sz w:val="32"/>
          <w:szCs w:val="32"/>
        </w:rPr>
      </w:pPr>
      <w:r>
        <w:rPr>
          <w:rFonts w:eastAsia="楷体_GB2312"/>
          <w:kern w:val="0"/>
          <w:sz w:val="32"/>
          <w:szCs w:val="32"/>
        </w:rPr>
        <w:t>（一）</w:t>
      </w:r>
      <w:r>
        <w:rPr>
          <w:rFonts w:hint="eastAsia" w:eastAsia="楷体_GB2312"/>
          <w:kern w:val="0"/>
          <w:sz w:val="32"/>
          <w:szCs w:val="32"/>
        </w:rPr>
        <w:t>提高思想认识，压紧压实主体责任。</w:t>
      </w:r>
      <w:r>
        <w:rPr>
          <w:rFonts w:hint="eastAsia" w:eastAsia="仿宋_GB2312"/>
          <w:color w:val="000000"/>
          <w:kern w:val="0"/>
          <w:sz w:val="32"/>
          <w:szCs w:val="32"/>
        </w:rPr>
        <w:t>各二级党组织主要负责人作为第一责任人，主动靠前指挥动员部署，以“时时放心不下”的责任感，带头抓整改、抓落实，带头领办重点难点问题；领导班子其他成员履行“一岗双责”，推动职责范围内巡察整改任务落到实处。各二级党组织要自觉把巡察整改工作与全面从严治党（党建）工作结合起来，与当前在全党深入开展的主题教育结合起来，全面梳理工作中存在的问题和薄弱环节，一体推动解决新发现的问题和以往巡察整改不到位的问题。</w:t>
      </w:r>
    </w:p>
    <w:p>
      <w:pPr>
        <w:adjustRightInd w:val="0"/>
        <w:snapToGrid w:val="0"/>
        <w:spacing w:line="560" w:lineRule="exact"/>
        <w:ind w:firstLine="640" w:firstLineChars="200"/>
        <w:rPr>
          <w:rFonts w:eastAsia="仿宋_GB2312"/>
          <w:color w:val="000000"/>
          <w:kern w:val="0"/>
          <w:sz w:val="32"/>
          <w:szCs w:val="32"/>
        </w:rPr>
      </w:pPr>
      <w:r>
        <w:rPr>
          <w:rFonts w:hint="eastAsia" w:eastAsia="楷体_GB2312"/>
          <w:kern w:val="0"/>
          <w:sz w:val="32"/>
          <w:szCs w:val="32"/>
        </w:rPr>
        <w:t>（二）加强组织协调，推进监督成果共享。</w:t>
      </w:r>
      <w:r>
        <w:rPr>
          <w:rFonts w:hint="eastAsia" w:eastAsia="仿宋_GB2312"/>
          <w:color w:val="000000"/>
          <w:kern w:val="0"/>
          <w:sz w:val="32"/>
          <w:szCs w:val="32"/>
        </w:rPr>
        <w:t>加强沟通</w:t>
      </w:r>
      <w:r>
        <w:rPr>
          <w:rFonts w:eastAsia="仿宋_GB2312"/>
          <w:color w:val="000000"/>
          <w:kern w:val="0"/>
          <w:sz w:val="32"/>
          <w:szCs w:val="32"/>
        </w:rPr>
        <w:t>，</w:t>
      </w:r>
      <w:r>
        <w:rPr>
          <w:rFonts w:hint="eastAsia" w:eastAsia="仿宋_GB2312"/>
          <w:color w:val="000000"/>
          <w:kern w:val="0"/>
          <w:sz w:val="32"/>
          <w:szCs w:val="32"/>
        </w:rPr>
        <w:t>统筹安排，健全完善纪检监察、组织、宣传、审计等部门的监督协作配合机制，联动发力，协调推进监督</w:t>
      </w:r>
      <w:r>
        <w:rPr>
          <w:rFonts w:eastAsia="仿宋_GB2312"/>
          <w:color w:val="000000"/>
          <w:kern w:val="0"/>
          <w:sz w:val="32"/>
          <w:szCs w:val="32"/>
        </w:rPr>
        <w:t>检查</w:t>
      </w:r>
      <w:r>
        <w:rPr>
          <w:rFonts w:hint="eastAsia" w:eastAsia="仿宋_GB2312"/>
          <w:color w:val="000000"/>
          <w:kern w:val="0"/>
          <w:sz w:val="32"/>
          <w:szCs w:val="32"/>
        </w:rPr>
        <w:t>，避免多头监督、重复监督；协同解决监督工作中的重大问题，切实将监督职能履行到位，促进巡察监督、整改、治理贯通融合，监督成果共享共用。</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请各二级党组织对照共性问题清单将自查自纠结果（签字版、电子版）于2023年7月7日前报送党委巡察工作办公室。</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 xml:space="preserve">联系人：李亚杰 </w:t>
      </w:r>
      <w:r>
        <w:rPr>
          <w:rFonts w:eastAsia="仿宋_GB2312"/>
          <w:color w:val="000000"/>
          <w:kern w:val="0"/>
          <w:sz w:val="32"/>
          <w:szCs w:val="32"/>
        </w:rPr>
        <w:t xml:space="preserve">     </w:t>
      </w:r>
      <w:r>
        <w:rPr>
          <w:rFonts w:hint="eastAsia" w:eastAsia="仿宋_GB2312"/>
          <w:color w:val="000000"/>
          <w:kern w:val="0"/>
          <w:sz w:val="32"/>
          <w:szCs w:val="32"/>
        </w:rPr>
        <w:t>联系电话：8</w:t>
      </w:r>
      <w:r>
        <w:rPr>
          <w:rFonts w:eastAsia="仿宋_GB2312"/>
          <w:color w:val="000000"/>
          <w:kern w:val="0"/>
          <w:sz w:val="32"/>
          <w:szCs w:val="32"/>
        </w:rPr>
        <w:t>2089605</w:t>
      </w: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电子邮箱：</w:t>
      </w:r>
      <w:r>
        <w:rPr>
          <w:rFonts w:eastAsia="仿宋_GB2312"/>
          <w:color w:val="000000"/>
          <w:kern w:val="0"/>
          <w:sz w:val="32"/>
          <w:szCs w:val="32"/>
        </w:rPr>
        <w:t>xuncha@ bjie.ac.cn</w:t>
      </w:r>
    </w:p>
    <w:p>
      <w:pPr>
        <w:adjustRightInd w:val="0"/>
        <w:snapToGrid w:val="0"/>
        <w:spacing w:line="560" w:lineRule="exact"/>
        <w:ind w:firstLine="640" w:firstLineChars="200"/>
        <w:rPr>
          <w:rFonts w:eastAsia="仿宋_GB2312"/>
          <w:color w:val="000000"/>
          <w:kern w:val="0"/>
          <w:sz w:val="32"/>
          <w:szCs w:val="32"/>
        </w:rPr>
      </w:pPr>
    </w:p>
    <w:p>
      <w:pPr>
        <w:adjustRightInd w:val="0"/>
        <w:snapToGrid w:val="0"/>
        <w:spacing w:line="560" w:lineRule="exact"/>
        <w:ind w:firstLine="640" w:firstLineChars="200"/>
        <w:rPr>
          <w:rFonts w:eastAsia="仿宋_GB2312"/>
          <w:color w:val="000000"/>
          <w:kern w:val="0"/>
          <w:sz w:val="32"/>
          <w:szCs w:val="32"/>
        </w:rPr>
      </w:pPr>
      <w:r>
        <w:rPr>
          <w:rFonts w:hint="eastAsia" w:eastAsia="仿宋_GB2312"/>
          <w:color w:val="000000"/>
          <w:kern w:val="0"/>
          <w:sz w:val="32"/>
          <w:szCs w:val="32"/>
        </w:rPr>
        <w:t>附件：第三届党委巡察发现共性问题清单</w:t>
      </w:r>
    </w:p>
    <w:p>
      <w:pPr>
        <w:adjustRightInd w:val="0"/>
        <w:snapToGrid w:val="0"/>
        <w:spacing w:line="560" w:lineRule="exact"/>
        <w:ind w:firstLine="800" w:firstLineChars="250"/>
        <w:rPr>
          <w:rFonts w:eastAsia="仿宋_GB2312"/>
          <w:sz w:val="32"/>
          <w:szCs w:val="32"/>
          <w:lang w:eastAsia="zh-Hans"/>
        </w:rPr>
      </w:pPr>
    </w:p>
    <w:p>
      <w:pPr>
        <w:rPr>
          <w:szCs w:val="20"/>
        </w:rPr>
      </w:pPr>
    </w:p>
    <w:p>
      <w:pPr>
        <w:rPr>
          <w:szCs w:val="20"/>
        </w:rPr>
      </w:pPr>
    </w:p>
    <w:p>
      <w:pPr>
        <w:rPr>
          <w:szCs w:val="20"/>
        </w:rPr>
      </w:pPr>
    </w:p>
    <w:p>
      <w:pPr>
        <w:rPr>
          <w:szCs w:val="20"/>
        </w:rPr>
      </w:pPr>
    </w:p>
    <w:p>
      <w:pPr>
        <w:rPr>
          <w:szCs w:val="20"/>
        </w:rPr>
      </w:pPr>
    </w:p>
    <w:p>
      <w:pPr>
        <w:rPr>
          <w:szCs w:val="20"/>
        </w:rPr>
      </w:pPr>
    </w:p>
    <w:p>
      <w:pPr>
        <w:sectPr>
          <w:footerReference r:id="rId3" w:type="default"/>
          <w:footerReference r:id="rId4" w:type="even"/>
          <w:pgSz w:w="11906" w:h="16838"/>
          <w:pgMar w:top="2098" w:right="1474" w:bottom="1985" w:left="1474" w:header="851" w:footer="992" w:gutter="0"/>
          <w:cols w:space="425" w:num="1"/>
          <w:docGrid w:type="lines" w:linePitch="312" w:charSpace="0"/>
        </w:sectPr>
      </w:pPr>
    </w:p>
    <w:p>
      <w:pPr>
        <w:rPr>
          <w:rFonts w:ascii="黑体" w:hAnsi="黑体" w:eastAsia="黑体"/>
          <w:sz w:val="32"/>
          <w:szCs w:val="32"/>
        </w:rPr>
      </w:pPr>
      <w:r>
        <w:rPr>
          <w:rFonts w:hint="eastAsia" w:ascii="黑体" w:hAnsi="黑体" w:eastAsia="黑体"/>
          <w:sz w:val="32"/>
          <w:szCs w:val="32"/>
        </w:rPr>
        <w:t>附件</w:t>
      </w:r>
    </w:p>
    <w:p>
      <w:pPr>
        <w:adjustRightInd w:val="0"/>
        <w:snapToGrid w:val="0"/>
        <w:spacing w:line="560" w:lineRule="exact"/>
        <w:ind w:firstLine="880" w:firstLineChars="200"/>
        <w:jc w:val="center"/>
        <w:rPr>
          <w:rFonts w:ascii="方正小标宋简体" w:eastAsia="方正小标宋简体"/>
          <w:color w:val="000000"/>
          <w:kern w:val="0"/>
          <w:sz w:val="44"/>
          <w:szCs w:val="44"/>
        </w:rPr>
      </w:pPr>
      <w:r>
        <w:rPr>
          <w:rFonts w:hint="eastAsia" w:ascii="方正小标宋简体" w:eastAsia="方正小标宋简体"/>
          <w:color w:val="000000"/>
          <w:kern w:val="0"/>
          <w:sz w:val="44"/>
          <w:szCs w:val="44"/>
        </w:rPr>
        <w:t>第三届党委巡察发现共性问题清单</w:t>
      </w:r>
    </w:p>
    <w:p>
      <w:pPr>
        <w:rPr>
          <w:sz w:val="28"/>
          <w:szCs w:val="28"/>
        </w:rPr>
      </w:pPr>
      <w:r>
        <w:rPr>
          <w:rFonts w:hint="eastAsia"/>
          <w:sz w:val="28"/>
          <w:szCs w:val="28"/>
        </w:rPr>
        <w:t xml:space="preserve">二级党组织名称： </w:t>
      </w:r>
      <w:r>
        <w:rPr>
          <w:sz w:val="28"/>
          <w:szCs w:val="28"/>
        </w:rPr>
        <w:t xml:space="preserve">                                                        </w:t>
      </w:r>
    </w:p>
    <w:tbl>
      <w:tblPr>
        <w:tblStyle w:val="21"/>
        <w:tblW w:w="15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36"/>
        <w:gridCol w:w="2056"/>
        <w:gridCol w:w="4487"/>
        <w:gridCol w:w="1658"/>
        <w:gridCol w:w="2326"/>
        <w:gridCol w:w="120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restart"/>
            <w:vAlign w:val="center"/>
          </w:tcPr>
          <w:p>
            <w:pPr>
              <w:jc w:val="center"/>
              <w:rPr>
                <w:rFonts w:ascii="黑体" w:hAnsi="黑体" w:eastAsia="黑体" w:cs="仿宋_GB2312"/>
                <w:sz w:val="24"/>
                <w:szCs w:val="20"/>
              </w:rPr>
            </w:pPr>
            <w:r>
              <w:rPr>
                <w:rFonts w:hint="eastAsia" w:ascii="黑体" w:hAnsi="黑体" w:eastAsia="黑体" w:cs="仿宋_GB2312"/>
                <w:sz w:val="24"/>
                <w:szCs w:val="20"/>
              </w:rPr>
              <w:t>序号</w:t>
            </w:r>
          </w:p>
        </w:tc>
        <w:tc>
          <w:tcPr>
            <w:tcW w:w="1536" w:type="dxa"/>
            <w:vMerge w:val="restart"/>
            <w:vAlign w:val="center"/>
          </w:tcPr>
          <w:p>
            <w:pPr>
              <w:jc w:val="center"/>
              <w:rPr>
                <w:rFonts w:ascii="黑体" w:hAnsi="黑体" w:eastAsia="黑体" w:cs="仿宋_GB2312"/>
                <w:sz w:val="24"/>
                <w:szCs w:val="20"/>
              </w:rPr>
            </w:pPr>
            <w:r>
              <w:rPr>
                <w:rFonts w:hint="eastAsia" w:ascii="黑体" w:hAnsi="黑体" w:eastAsia="黑体" w:cs="仿宋_GB2312"/>
                <w:sz w:val="24"/>
                <w:szCs w:val="20"/>
              </w:rPr>
              <w:t>问题分类</w:t>
            </w:r>
          </w:p>
        </w:tc>
        <w:tc>
          <w:tcPr>
            <w:tcW w:w="2056" w:type="dxa"/>
            <w:vMerge w:val="restart"/>
            <w:vAlign w:val="center"/>
          </w:tcPr>
          <w:p>
            <w:pPr>
              <w:jc w:val="center"/>
              <w:rPr>
                <w:rFonts w:ascii="黑体" w:hAnsi="黑体" w:eastAsia="黑体" w:cs="仿宋_GB2312"/>
                <w:sz w:val="24"/>
                <w:szCs w:val="20"/>
              </w:rPr>
            </w:pPr>
            <w:r>
              <w:rPr>
                <w:rFonts w:hint="eastAsia" w:ascii="黑体" w:hAnsi="黑体" w:eastAsia="黑体" w:cs="仿宋_GB2312"/>
                <w:sz w:val="24"/>
                <w:szCs w:val="20"/>
              </w:rPr>
              <w:t>共性问题</w:t>
            </w:r>
          </w:p>
        </w:tc>
        <w:tc>
          <w:tcPr>
            <w:tcW w:w="4487" w:type="dxa"/>
            <w:vMerge w:val="restart"/>
            <w:vAlign w:val="center"/>
          </w:tcPr>
          <w:p>
            <w:pPr>
              <w:jc w:val="center"/>
              <w:rPr>
                <w:rFonts w:ascii="黑体" w:hAnsi="黑体" w:eastAsia="黑体" w:cs="仿宋_GB2312"/>
                <w:sz w:val="24"/>
                <w:szCs w:val="20"/>
              </w:rPr>
            </w:pPr>
            <w:r>
              <w:rPr>
                <w:rFonts w:hint="eastAsia" w:ascii="黑体" w:hAnsi="黑体" w:eastAsia="黑体" w:cs="仿宋_GB2312"/>
                <w:sz w:val="24"/>
                <w:szCs w:val="20"/>
              </w:rPr>
              <w:t>具体表现</w:t>
            </w:r>
          </w:p>
        </w:tc>
        <w:tc>
          <w:tcPr>
            <w:tcW w:w="1658" w:type="dxa"/>
            <w:vMerge w:val="restart"/>
            <w:vAlign w:val="center"/>
          </w:tcPr>
          <w:p>
            <w:pPr>
              <w:jc w:val="center"/>
              <w:rPr>
                <w:rFonts w:ascii="黑体" w:hAnsi="黑体" w:eastAsia="黑体" w:cs="仿宋_GB2312"/>
                <w:sz w:val="24"/>
                <w:szCs w:val="20"/>
              </w:rPr>
            </w:pPr>
            <w:r>
              <w:rPr>
                <w:rFonts w:hint="eastAsia" w:ascii="黑体" w:hAnsi="黑体" w:eastAsia="黑体" w:cs="仿宋_GB2312"/>
                <w:sz w:val="24"/>
                <w:szCs w:val="20"/>
              </w:rPr>
              <w:t>自查情况</w:t>
            </w:r>
          </w:p>
          <w:p>
            <w:pPr>
              <w:jc w:val="center"/>
              <w:rPr>
                <w:rFonts w:ascii="黑体" w:hAnsi="黑体" w:eastAsia="黑体" w:cs="仿宋_GB2312"/>
                <w:sz w:val="24"/>
                <w:szCs w:val="20"/>
              </w:rPr>
            </w:pPr>
            <w:r>
              <w:rPr>
                <w:rFonts w:hint="eastAsia" w:ascii="黑体" w:hAnsi="黑体" w:eastAsia="黑体" w:cs="仿宋_GB2312"/>
                <w:sz w:val="24"/>
                <w:szCs w:val="20"/>
              </w:rPr>
              <w:t>（是否存在）</w:t>
            </w:r>
          </w:p>
        </w:tc>
        <w:tc>
          <w:tcPr>
            <w:tcW w:w="2326" w:type="dxa"/>
            <w:vMerge w:val="restart"/>
            <w:vAlign w:val="center"/>
          </w:tcPr>
          <w:p>
            <w:pPr>
              <w:jc w:val="center"/>
              <w:rPr>
                <w:rFonts w:ascii="黑体" w:hAnsi="黑体" w:eastAsia="黑体" w:cs="仿宋_GB2312"/>
                <w:sz w:val="24"/>
                <w:szCs w:val="20"/>
              </w:rPr>
            </w:pPr>
            <w:r>
              <w:rPr>
                <w:rFonts w:hint="eastAsia" w:ascii="黑体" w:hAnsi="黑体" w:eastAsia="黑体" w:cs="仿宋_GB2312"/>
                <w:sz w:val="24"/>
                <w:szCs w:val="20"/>
              </w:rPr>
              <w:t>整改措施</w:t>
            </w:r>
          </w:p>
        </w:tc>
        <w:tc>
          <w:tcPr>
            <w:tcW w:w="2338" w:type="dxa"/>
            <w:gridSpan w:val="2"/>
            <w:vAlign w:val="center"/>
          </w:tcPr>
          <w:p>
            <w:pPr>
              <w:jc w:val="center"/>
              <w:rPr>
                <w:rFonts w:ascii="黑体" w:hAnsi="黑体" w:eastAsia="黑体" w:cs="仿宋_GB2312"/>
                <w:sz w:val="24"/>
                <w:szCs w:val="20"/>
              </w:rPr>
            </w:pPr>
            <w:r>
              <w:rPr>
                <w:rFonts w:hint="eastAsia" w:ascii="黑体" w:hAnsi="黑体" w:eastAsia="黑体" w:cs="仿宋_GB2312"/>
                <w:sz w:val="24"/>
                <w:szCs w:val="20"/>
              </w:rPr>
              <w:t>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62" w:type="dxa"/>
            <w:vMerge w:val="continue"/>
            <w:vAlign w:val="center"/>
          </w:tcPr>
          <w:p>
            <w:pPr>
              <w:jc w:val="center"/>
              <w:rPr>
                <w:rFonts w:ascii="黑体" w:hAnsi="黑体" w:eastAsia="黑体" w:cs="仿宋_GB2312"/>
                <w:sz w:val="24"/>
                <w:szCs w:val="20"/>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黑体" w:hAnsi="黑体" w:eastAsia="黑体" w:cs="仿宋_GB2312"/>
                <w:sz w:val="24"/>
                <w:szCs w:val="20"/>
              </w:rPr>
            </w:pPr>
          </w:p>
        </w:tc>
        <w:tc>
          <w:tcPr>
            <w:tcW w:w="4487" w:type="dxa"/>
            <w:vMerge w:val="continue"/>
            <w:vAlign w:val="center"/>
          </w:tcPr>
          <w:p>
            <w:pPr>
              <w:jc w:val="center"/>
              <w:rPr>
                <w:rFonts w:ascii="黑体" w:hAnsi="黑体" w:eastAsia="黑体" w:cs="仿宋_GB2312"/>
                <w:sz w:val="24"/>
                <w:szCs w:val="20"/>
              </w:rPr>
            </w:pPr>
          </w:p>
        </w:tc>
        <w:tc>
          <w:tcPr>
            <w:tcW w:w="1658" w:type="dxa"/>
            <w:vMerge w:val="continue"/>
            <w:vAlign w:val="center"/>
          </w:tcPr>
          <w:p>
            <w:pPr>
              <w:jc w:val="center"/>
              <w:rPr>
                <w:rFonts w:ascii="黑体" w:hAnsi="黑体" w:eastAsia="黑体" w:cs="仿宋_GB2312"/>
                <w:sz w:val="24"/>
                <w:szCs w:val="20"/>
              </w:rPr>
            </w:pPr>
          </w:p>
        </w:tc>
        <w:tc>
          <w:tcPr>
            <w:tcW w:w="2326" w:type="dxa"/>
            <w:vMerge w:val="continue"/>
            <w:vAlign w:val="center"/>
          </w:tcPr>
          <w:p>
            <w:pPr>
              <w:jc w:val="center"/>
              <w:rPr>
                <w:rFonts w:ascii="黑体" w:hAnsi="黑体" w:eastAsia="黑体" w:cs="仿宋_GB2312"/>
                <w:sz w:val="24"/>
                <w:szCs w:val="20"/>
              </w:rPr>
            </w:pPr>
          </w:p>
        </w:tc>
        <w:tc>
          <w:tcPr>
            <w:tcW w:w="1204" w:type="dxa"/>
            <w:vAlign w:val="center"/>
          </w:tcPr>
          <w:p>
            <w:pPr>
              <w:jc w:val="center"/>
              <w:rPr>
                <w:rFonts w:ascii="黑体" w:hAnsi="黑体" w:eastAsia="黑体" w:cs="仿宋_GB2312"/>
                <w:sz w:val="24"/>
                <w:szCs w:val="20"/>
              </w:rPr>
            </w:pPr>
            <w:r>
              <w:rPr>
                <w:rFonts w:hint="eastAsia" w:ascii="黑体" w:hAnsi="黑体" w:eastAsia="黑体" w:cs="仿宋_GB2312"/>
                <w:sz w:val="24"/>
                <w:szCs w:val="20"/>
              </w:rPr>
              <w:t>已完成整改并长期坚持</w:t>
            </w:r>
          </w:p>
        </w:tc>
        <w:tc>
          <w:tcPr>
            <w:tcW w:w="1134" w:type="dxa"/>
            <w:vAlign w:val="center"/>
          </w:tcPr>
          <w:p>
            <w:pPr>
              <w:jc w:val="center"/>
              <w:rPr>
                <w:rFonts w:ascii="黑体" w:hAnsi="黑体" w:eastAsia="黑体" w:cs="仿宋_GB2312"/>
                <w:sz w:val="24"/>
                <w:szCs w:val="20"/>
              </w:rPr>
            </w:pPr>
            <w:r>
              <w:rPr>
                <w:rFonts w:hint="eastAsia" w:ascii="黑体" w:hAnsi="黑体" w:eastAsia="黑体" w:cs="仿宋_GB2312"/>
                <w:sz w:val="24"/>
                <w:szCs w:val="20"/>
              </w:rPr>
              <w:t>未完成整改(整改</w:t>
            </w:r>
            <w:r>
              <w:rPr>
                <w:rFonts w:ascii="黑体" w:hAnsi="黑体" w:eastAsia="黑体" w:cs="仿宋_GB2312"/>
                <w:sz w:val="24"/>
                <w:szCs w:val="20"/>
              </w:rPr>
              <w:t>时限</w:t>
            </w:r>
            <w:r>
              <w:rPr>
                <w:rFonts w:hint="eastAsia" w:ascii="黑体" w:hAnsi="黑体" w:eastAsia="黑体" w:cs="仿宋_GB2312"/>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Align w:val="center"/>
          </w:tcPr>
          <w:p>
            <w:pPr>
              <w:jc w:val="center"/>
              <w:rPr>
                <w:rFonts w:ascii="宋体" w:hAnsi="宋体" w:cs="仿宋_GB2312"/>
                <w:sz w:val="24"/>
                <w:szCs w:val="20"/>
              </w:rPr>
            </w:pPr>
            <w:r>
              <w:rPr>
                <w:rFonts w:hint="eastAsia" w:ascii="宋体" w:hAnsi="宋体" w:cs="仿宋_GB2312"/>
                <w:sz w:val="24"/>
                <w:szCs w:val="20"/>
              </w:rPr>
              <w:t>1</w:t>
            </w:r>
          </w:p>
        </w:tc>
        <w:tc>
          <w:tcPr>
            <w:tcW w:w="1536" w:type="dxa"/>
            <w:vAlign w:val="center"/>
          </w:tcPr>
          <w:p>
            <w:pPr>
              <w:jc w:val="center"/>
              <w:rPr>
                <w:rFonts w:ascii="宋体" w:hAnsi="宋体" w:cs="仿宋_GB2312"/>
                <w:sz w:val="24"/>
                <w:szCs w:val="20"/>
              </w:rPr>
            </w:pPr>
            <w:r>
              <w:rPr>
                <w:rFonts w:hint="eastAsia" w:ascii="宋体" w:hAnsi="宋体" w:cs="宋体"/>
                <w:bCs/>
                <w:sz w:val="24"/>
                <w:szCs w:val="20"/>
              </w:rPr>
              <w:t>政治</w:t>
            </w:r>
            <w:r>
              <w:rPr>
                <w:rFonts w:ascii="宋体" w:hAnsi="宋体" w:cs="宋体"/>
                <w:bCs/>
                <w:sz w:val="24"/>
                <w:szCs w:val="20"/>
              </w:rPr>
              <w:t>建设</w:t>
            </w:r>
          </w:p>
        </w:tc>
        <w:tc>
          <w:tcPr>
            <w:tcW w:w="2056" w:type="dxa"/>
            <w:vAlign w:val="center"/>
          </w:tcPr>
          <w:p>
            <w:pPr>
              <w:jc w:val="center"/>
              <w:rPr>
                <w:rFonts w:ascii="宋体" w:hAnsi="宋体" w:cs="仿宋_GB2312"/>
                <w:sz w:val="24"/>
                <w:szCs w:val="20"/>
              </w:rPr>
            </w:pPr>
            <w:r>
              <w:rPr>
                <w:rFonts w:hint="eastAsia" w:ascii="宋体" w:hAnsi="宋体" w:cs="宋体"/>
                <w:bCs/>
                <w:sz w:val="24"/>
                <w:szCs w:val="20"/>
              </w:rPr>
              <w:t>意识形态工作责任制落实不到位</w:t>
            </w:r>
          </w:p>
        </w:tc>
        <w:tc>
          <w:tcPr>
            <w:tcW w:w="4487" w:type="dxa"/>
            <w:vAlign w:val="center"/>
          </w:tcPr>
          <w:p>
            <w:pPr>
              <w:jc w:val="left"/>
              <w:rPr>
                <w:rFonts w:ascii="宋体" w:hAnsi="宋体" w:cs="宋体"/>
                <w:bCs/>
                <w:sz w:val="24"/>
                <w:szCs w:val="20"/>
              </w:rPr>
            </w:pPr>
            <w:r>
              <w:rPr>
                <w:rFonts w:ascii="宋体" w:hAnsi="宋体" w:cs="宋体"/>
                <w:bCs/>
                <w:sz w:val="24"/>
                <w:szCs w:val="20"/>
              </w:rPr>
              <w:t>1.</w:t>
            </w:r>
            <w:r>
              <w:rPr>
                <w:rFonts w:hint="eastAsia" w:ascii="宋体" w:hAnsi="宋体" w:cs="宋体"/>
                <w:bCs/>
                <w:sz w:val="24"/>
                <w:szCs w:val="20"/>
              </w:rPr>
              <w:t>定期分析研判意识形态工作不够，二级党组织对党员干部有关意识形态安全的专题培训不到位，日常宣传教育不够及时，教职工对意识形态工作的认识有差距。</w:t>
            </w:r>
          </w:p>
        </w:tc>
        <w:tc>
          <w:tcPr>
            <w:tcW w:w="1658" w:type="dxa"/>
            <w:vAlign w:val="center"/>
          </w:tcPr>
          <w:p>
            <w:pPr>
              <w:jc w:val="center"/>
              <w:rPr>
                <w:rFonts w:ascii="黑体" w:hAnsi="黑体" w:eastAsia="黑体" w:cs="仿宋_GB2312"/>
                <w:sz w:val="24"/>
                <w:szCs w:val="20"/>
              </w:rPr>
            </w:pPr>
          </w:p>
        </w:tc>
        <w:tc>
          <w:tcPr>
            <w:tcW w:w="2326" w:type="dxa"/>
            <w:vAlign w:val="center"/>
          </w:tcPr>
          <w:p>
            <w:pPr>
              <w:jc w:val="center"/>
              <w:rPr>
                <w:rFonts w:ascii="黑体" w:hAnsi="黑体" w:eastAsia="黑体" w:cs="仿宋_GB2312"/>
                <w:sz w:val="24"/>
                <w:szCs w:val="20"/>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62" w:type="dxa"/>
            <w:vMerge w:val="restart"/>
            <w:vAlign w:val="center"/>
          </w:tcPr>
          <w:p>
            <w:pPr>
              <w:jc w:val="center"/>
              <w:rPr>
                <w:rFonts w:ascii="宋体" w:hAnsi="宋体" w:cs="宋体"/>
                <w:sz w:val="24"/>
                <w:szCs w:val="20"/>
              </w:rPr>
            </w:pPr>
            <w:r>
              <w:rPr>
                <w:rFonts w:ascii="宋体" w:hAnsi="宋体" w:cs="宋体"/>
                <w:sz w:val="24"/>
                <w:szCs w:val="20"/>
              </w:rPr>
              <w:t xml:space="preserve"> 2</w:t>
            </w:r>
          </w:p>
        </w:tc>
        <w:tc>
          <w:tcPr>
            <w:tcW w:w="1536" w:type="dxa"/>
            <w:vMerge w:val="restart"/>
            <w:vAlign w:val="center"/>
          </w:tcPr>
          <w:p>
            <w:pPr>
              <w:jc w:val="center"/>
              <w:rPr>
                <w:rFonts w:ascii="宋体" w:hAnsi="宋体" w:cs="宋体"/>
                <w:bCs/>
                <w:sz w:val="24"/>
                <w:szCs w:val="20"/>
              </w:rPr>
            </w:pPr>
            <w:r>
              <w:rPr>
                <w:rFonts w:hint="eastAsia" w:ascii="宋体" w:hAnsi="宋体" w:cs="宋体"/>
                <w:bCs/>
                <w:sz w:val="24"/>
                <w:szCs w:val="20"/>
              </w:rPr>
              <w:t>思想建设</w:t>
            </w:r>
          </w:p>
        </w:tc>
        <w:tc>
          <w:tcPr>
            <w:tcW w:w="2056" w:type="dxa"/>
            <w:vMerge w:val="restart"/>
            <w:vAlign w:val="center"/>
          </w:tcPr>
          <w:p>
            <w:pPr>
              <w:jc w:val="center"/>
              <w:rPr>
                <w:rFonts w:ascii="宋体" w:hAnsi="宋体" w:cs="宋体"/>
                <w:bCs/>
                <w:sz w:val="24"/>
                <w:szCs w:val="20"/>
              </w:rPr>
            </w:pPr>
            <w:r>
              <w:rPr>
                <w:rFonts w:hint="eastAsia" w:ascii="宋体" w:hAnsi="宋体" w:cs="宋体"/>
                <w:bCs/>
                <w:sz w:val="24"/>
                <w:szCs w:val="20"/>
              </w:rPr>
              <w:t>理论学习不扎实</w:t>
            </w: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教职工政治理论学习不深入，学思践悟下功夫不够。思想政治学习布置多，检查少，存在以会代学的现象；学用结合有差距，有针对性的学习思考不深，研讨交流不多，学习的延续性及效果不佳。</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tcPr>
          <w:p>
            <w:pPr>
              <w:jc w:val="center"/>
              <w:rPr>
                <w:rFonts w:ascii="宋体" w:hAnsi="宋体" w:cs="宋体"/>
                <w:bCs/>
                <w:szCs w:val="21"/>
              </w:rPr>
            </w:pPr>
          </w:p>
        </w:tc>
        <w:tc>
          <w:tcPr>
            <w:tcW w:w="1134" w:type="dxa"/>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50" w:hRule="atLeast"/>
          <w:jc w:val="center"/>
        </w:trPr>
        <w:tc>
          <w:tcPr>
            <w:tcW w:w="762" w:type="dxa"/>
            <w:vMerge w:val="continue"/>
            <w:vAlign w:val="center"/>
          </w:tcPr>
          <w:p>
            <w:pPr>
              <w:jc w:val="center"/>
              <w:rPr>
                <w:rFonts w:ascii="宋体" w:hAnsi="宋体" w:cs="宋体"/>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3.</w:t>
            </w:r>
            <w:r>
              <w:rPr>
                <w:rFonts w:hint="eastAsia" w:ascii="宋体" w:hAnsi="宋体" w:cs="宋体"/>
                <w:bCs/>
                <w:sz w:val="24"/>
                <w:szCs w:val="20"/>
              </w:rPr>
              <w:t>领导班子带头学习的质效不高，有计划学习不够，研讨交流浮于表面，学习的内容与实际结合不够紧密，探究、解决难题的意识不强，存在教职工、党员集体学习代替领导班子学习的情况。</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tcPr>
          <w:p>
            <w:pPr>
              <w:jc w:val="center"/>
              <w:rPr>
                <w:rFonts w:ascii="宋体" w:hAnsi="宋体" w:cs="宋体"/>
                <w:bCs/>
                <w:szCs w:val="21"/>
              </w:rPr>
            </w:pPr>
          </w:p>
        </w:tc>
        <w:tc>
          <w:tcPr>
            <w:tcW w:w="1134" w:type="dxa"/>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62" w:type="dxa"/>
            <w:vMerge w:val="continue"/>
            <w:vAlign w:val="center"/>
          </w:tcPr>
          <w:p>
            <w:pPr>
              <w:jc w:val="center"/>
              <w:rPr>
                <w:rFonts w:ascii="宋体" w:hAnsi="宋体" w:cs="宋体"/>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4.</w:t>
            </w:r>
            <w:r>
              <w:rPr>
                <w:rFonts w:hint="eastAsia" w:ascii="宋体" w:hAnsi="宋体" w:cs="宋体"/>
                <w:bCs/>
                <w:sz w:val="24"/>
                <w:szCs w:val="20"/>
              </w:rPr>
              <w:t>二级党组织理论学习中心组学习不规范，未建立完整的学习台账。</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tcPr>
          <w:p>
            <w:pPr>
              <w:jc w:val="center"/>
              <w:rPr>
                <w:rFonts w:ascii="宋体" w:hAnsi="宋体" w:cs="宋体"/>
                <w:bCs/>
                <w:szCs w:val="21"/>
              </w:rPr>
            </w:pPr>
          </w:p>
        </w:tc>
        <w:tc>
          <w:tcPr>
            <w:tcW w:w="1134" w:type="dxa"/>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62" w:type="dxa"/>
            <w:vMerge w:val="restart"/>
            <w:vAlign w:val="center"/>
          </w:tcPr>
          <w:p>
            <w:pPr>
              <w:jc w:val="center"/>
              <w:rPr>
                <w:rFonts w:ascii="宋体" w:hAnsi="宋体" w:cs="宋体"/>
                <w:sz w:val="24"/>
                <w:szCs w:val="20"/>
              </w:rPr>
            </w:pPr>
            <w:r>
              <w:rPr>
                <w:rFonts w:hint="eastAsia" w:ascii="宋体" w:hAnsi="宋体" w:cs="宋体"/>
                <w:sz w:val="24"/>
                <w:szCs w:val="20"/>
              </w:rPr>
              <w:t>3</w:t>
            </w:r>
          </w:p>
        </w:tc>
        <w:tc>
          <w:tcPr>
            <w:tcW w:w="1536" w:type="dxa"/>
            <w:vMerge w:val="continue"/>
            <w:vAlign w:val="center"/>
          </w:tcPr>
          <w:p>
            <w:pPr>
              <w:jc w:val="center"/>
              <w:rPr>
                <w:rFonts w:ascii="宋体" w:hAnsi="宋体" w:cs="宋体"/>
                <w:bCs/>
                <w:sz w:val="24"/>
                <w:szCs w:val="20"/>
              </w:rPr>
            </w:pPr>
          </w:p>
        </w:tc>
        <w:tc>
          <w:tcPr>
            <w:tcW w:w="2056" w:type="dxa"/>
            <w:vMerge w:val="restart"/>
            <w:vAlign w:val="center"/>
          </w:tcPr>
          <w:p>
            <w:pPr>
              <w:jc w:val="center"/>
              <w:rPr>
                <w:rFonts w:ascii="宋体" w:hAnsi="宋体" w:cs="宋体"/>
                <w:bCs/>
                <w:sz w:val="24"/>
                <w:szCs w:val="20"/>
              </w:rPr>
            </w:pPr>
            <w:r>
              <w:rPr>
                <w:rFonts w:hint="eastAsia" w:ascii="宋体" w:hAnsi="宋体" w:cs="宋体"/>
                <w:bCs/>
                <w:sz w:val="24"/>
                <w:szCs w:val="20"/>
              </w:rPr>
              <w:t>推进课程思政建设力度</w:t>
            </w:r>
            <w:r>
              <w:rPr>
                <w:rFonts w:ascii="宋体" w:hAnsi="宋体" w:cs="宋体"/>
                <w:bCs/>
                <w:sz w:val="24"/>
                <w:szCs w:val="20"/>
              </w:rPr>
              <w:t>不够</w:t>
            </w:r>
          </w:p>
        </w:tc>
        <w:tc>
          <w:tcPr>
            <w:tcW w:w="4487" w:type="dxa"/>
            <w:vAlign w:val="center"/>
          </w:tcPr>
          <w:p>
            <w:pPr>
              <w:jc w:val="left"/>
              <w:rPr>
                <w:rFonts w:ascii="宋体" w:hAnsi="宋体" w:cs="宋体"/>
                <w:bCs/>
                <w:sz w:val="24"/>
                <w:szCs w:val="20"/>
              </w:rPr>
            </w:pPr>
            <w:r>
              <w:rPr>
                <w:rFonts w:ascii="宋体" w:hAnsi="宋体" w:cs="宋体"/>
                <w:bCs/>
                <w:sz w:val="24"/>
                <w:szCs w:val="20"/>
              </w:rPr>
              <w:t>5.</w:t>
            </w:r>
            <w:r>
              <w:rPr>
                <w:rFonts w:hint="eastAsia" w:ascii="宋体" w:hAnsi="宋体" w:cs="宋体"/>
                <w:bCs/>
                <w:sz w:val="24"/>
                <w:szCs w:val="20"/>
              </w:rPr>
              <w:t>落实上级和学院党委关于课程思政部署要求不够有力，对课程思政建设总体设计，课程思政进课堂、进项目培训的研究不足。</w:t>
            </w:r>
          </w:p>
        </w:tc>
        <w:tc>
          <w:tcPr>
            <w:tcW w:w="1658" w:type="dxa"/>
          </w:tcPr>
          <w:p>
            <w:pPr>
              <w:rPr>
                <w:rFonts w:ascii="宋体" w:hAnsi="宋体" w:cs="宋体"/>
                <w:bCs/>
                <w:szCs w:val="21"/>
              </w:rPr>
            </w:pPr>
          </w:p>
        </w:tc>
        <w:tc>
          <w:tcPr>
            <w:tcW w:w="2326" w:type="dxa"/>
          </w:tcPr>
          <w:p>
            <w:pPr>
              <w:jc w:val="center"/>
              <w:rPr>
                <w:rFonts w:ascii="宋体" w:hAnsi="宋体" w:cs="宋体"/>
                <w:bCs/>
                <w:szCs w:val="21"/>
              </w:rPr>
            </w:pPr>
          </w:p>
        </w:tc>
        <w:tc>
          <w:tcPr>
            <w:tcW w:w="1204" w:type="dxa"/>
          </w:tcPr>
          <w:p>
            <w:pPr>
              <w:jc w:val="center"/>
              <w:rPr>
                <w:rFonts w:ascii="宋体" w:hAnsi="宋体" w:cs="宋体"/>
                <w:bCs/>
                <w:szCs w:val="21"/>
              </w:rPr>
            </w:pPr>
          </w:p>
        </w:tc>
        <w:tc>
          <w:tcPr>
            <w:tcW w:w="1134" w:type="dxa"/>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762" w:type="dxa"/>
            <w:vMerge w:val="continue"/>
            <w:vAlign w:val="center"/>
          </w:tcPr>
          <w:p>
            <w:pPr>
              <w:jc w:val="center"/>
              <w:rPr>
                <w:rFonts w:ascii="宋体" w:hAnsi="宋体" w:cs="宋体"/>
                <w:sz w:val="24"/>
                <w:szCs w:val="20"/>
              </w:rPr>
            </w:pPr>
          </w:p>
        </w:tc>
        <w:tc>
          <w:tcPr>
            <w:tcW w:w="1536" w:type="dxa"/>
            <w:vMerge w:val="continue"/>
            <w:vAlign w:val="center"/>
          </w:tcPr>
          <w:p>
            <w:pPr>
              <w:jc w:val="center"/>
              <w:rPr>
                <w:rFonts w:ascii="宋体" w:hAnsi="宋体" w:cs="宋体"/>
                <w:bCs/>
                <w:sz w:val="24"/>
                <w:szCs w:val="20"/>
              </w:rPr>
            </w:pPr>
          </w:p>
        </w:tc>
        <w:tc>
          <w:tcPr>
            <w:tcW w:w="2056" w:type="dxa"/>
            <w:vMerge w:val="continue"/>
            <w:vAlign w:val="center"/>
          </w:tcPr>
          <w:p>
            <w:pPr>
              <w:jc w:val="center"/>
              <w:rPr>
                <w:rFonts w:ascii="宋体" w:hAnsi="宋体" w:cs="宋体"/>
                <w:bCs/>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6.</w:t>
            </w:r>
            <w:r>
              <w:rPr>
                <w:rFonts w:hint="eastAsia" w:ascii="宋体" w:hAnsi="宋体" w:cs="宋体"/>
                <w:bCs/>
                <w:sz w:val="24"/>
                <w:szCs w:val="20"/>
              </w:rPr>
              <w:t>统筹设计课程的内容、创新教学模式，聚焦课程思政核心内涵、建设路径谋划推进不够，建设成效不够明显。</w:t>
            </w:r>
          </w:p>
        </w:tc>
        <w:tc>
          <w:tcPr>
            <w:tcW w:w="1658" w:type="dxa"/>
          </w:tcPr>
          <w:p>
            <w:pPr>
              <w:rPr>
                <w:rFonts w:ascii="宋体" w:hAnsi="宋体" w:cs="宋体"/>
                <w:bCs/>
                <w:szCs w:val="21"/>
              </w:rPr>
            </w:pPr>
          </w:p>
        </w:tc>
        <w:tc>
          <w:tcPr>
            <w:tcW w:w="2326" w:type="dxa"/>
          </w:tcPr>
          <w:p>
            <w:pPr>
              <w:jc w:val="center"/>
              <w:rPr>
                <w:rFonts w:ascii="宋体" w:hAnsi="宋体" w:cs="宋体"/>
                <w:bCs/>
                <w:szCs w:val="21"/>
              </w:rPr>
            </w:pPr>
          </w:p>
        </w:tc>
        <w:tc>
          <w:tcPr>
            <w:tcW w:w="1204" w:type="dxa"/>
          </w:tcPr>
          <w:p>
            <w:pPr>
              <w:jc w:val="center"/>
              <w:rPr>
                <w:rFonts w:ascii="宋体" w:hAnsi="宋体" w:cs="宋体"/>
                <w:bCs/>
                <w:szCs w:val="21"/>
              </w:rPr>
            </w:pPr>
          </w:p>
        </w:tc>
        <w:tc>
          <w:tcPr>
            <w:tcW w:w="1134" w:type="dxa"/>
          </w:tcPr>
          <w:p>
            <w:pPr>
              <w:jc w:val="center"/>
              <w:rPr>
                <w:rFonts w:ascii="宋体" w:hAns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62" w:type="dxa"/>
            <w:vAlign w:val="center"/>
          </w:tcPr>
          <w:p>
            <w:pPr>
              <w:jc w:val="center"/>
              <w:rPr>
                <w:rFonts w:ascii="宋体" w:hAnsi="宋体" w:cs="仿宋_GB2312"/>
                <w:sz w:val="24"/>
                <w:szCs w:val="20"/>
              </w:rPr>
            </w:pPr>
            <w:r>
              <w:rPr>
                <w:rFonts w:hint="eastAsia" w:ascii="宋体" w:hAnsi="宋体" w:cs="仿宋_GB2312"/>
                <w:sz w:val="24"/>
                <w:szCs w:val="20"/>
              </w:rPr>
              <w:t>4</w:t>
            </w:r>
          </w:p>
        </w:tc>
        <w:tc>
          <w:tcPr>
            <w:tcW w:w="1536" w:type="dxa"/>
            <w:vMerge w:val="continue"/>
            <w:vAlign w:val="center"/>
          </w:tcPr>
          <w:p>
            <w:pPr>
              <w:jc w:val="center"/>
              <w:rPr>
                <w:rFonts w:ascii="宋体" w:hAnsi="宋体" w:cs="仿宋_GB2312"/>
                <w:sz w:val="24"/>
                <w:szCs w:val="20"/>
              </w:rPr>
            </w:pPr>
          </w:p>
        </w:tc>
        <w:tc>
          <w:tcPr>
            <w:tcW w:w="2056" w:type="dxa"/>
            <w:vAlign w:val="center"/>
          </w:tcPr>
          <w:p>
            <w:pPr>
              <w:jc w:val="center"/>
              <w:rPr>
                <w:rFonts w:ascii="宋体" w:hAnsi="宋体" w:cs="仿宋_GB2312"/>
                <w:sz w:val="24"/>
                <w:szCs w:val="20"/>
              </w:rPr>
            </w:pPr>
            <w:r>
              <w:rPr>
                <w:rFonts w:hint="eastAsia" w:ascii="宋体" w:hAnsi="宋体" w:cs="仿宋_GB2312"/>
                <w:sz w:val="24"/>
                <w:szCs w:val="20"/>
              </w:rPr>
              <w:t>师德师风建设存在薄弱环节</w:t>
            </w:r>
          </w:p>
        </w:tc>
        <w:tc>
          <w:tcPr>
            <w:tcW w:w="4487" w:type="dxa"/>
            <w:vAlign w:val="center"/>
          </w:tcPr>
          <w:p>
            <w:pPr>
              <w:jc w:val="left"/>
              <w:rPr>
                <w:rFonts w:ascii="宋体" w:hAnsi="宋体" w:cs="仿宋_GB2312"/>
                <w:sz w:val="24"/>
                <w:szCs w:val="20"/>
              </w:rPr>
            </w:pPr>
            <w:r>
              <w:rPr>
                <w:rFonts w:ascii="宋体" w:hAnsi="宋体" w:cs="仿宋_GB2312"/>
                <w:sz w:val="24"/>
                <w:szCs w:val="20"/>
              </w:rPr>
              <w:t>7.</w:t>
            </w:r>
            <w:r>
              <w:rPr>
                <w:rFonts w:hint="eastAsia" w:ascii="宋体" w:hAnsi="宋体" w:cs="仿宋_GB2312"/>
                <w:sz w:val="24"/>
                <w:szCs w:val="20"/>
              </w:rPr>
              <w:t>日常师德师风宣传教育、督促指导不够。加强</w:t>
            </w:r>
            <w:r>
              <w:rPr>
                <w:rFonts w:ascii="宋体" w:hAnsi="宋体" w:cs="仿宋_GB2312"/>
                <w:sz w:val="24"/>
                <w:szCs w:val="20"/>
              </w:rPr>
              <w:t>师德</w:t>
            </w:r>
            <w:r>
              <w:rPr>
                <w:rFonts w:hint="eastAsia" w:ascii="宋体" w:hAnsi="宋体" w:cs="仿宋_GB2312"/>
                <w:sz w:val="24"/>
                <w:szCs w:val="20"/>
              </w:rPr>
              <w:t>师风</w:t>
            </w:r>
            <w:r>
              <w:rPr>
                <w:rFonts w:ascii="宋体" w:hAnsi="宋体" w:cs="仿宋_GB2312"/>
                <w:sz w:val="24"/>
                <w:szCs w:val="20"/>
              </w:rPr>
              <w:t>建设</w:t>
            </w:r>
            <w:r>
              <w:rPr>
                <w:rFonts w:hint="eastAsia" w:ascii="宋体" w:hAnsi="宋体" w:cs="仿宋_GB2312"/>
                <w:sz w:val="24"/>
                <w:szCs w:val="20"/>
              </w:rPr>
              <w:t>缺少具体的落实举措，主题活动不够丰富，吸引力和感染力不强，学习先进、争当先进氛围不够浓厚。</w:t>
            </w:r>
          </w:p>
        </w:tc>
        <w:tc>
          <w:tcPr>
            <w:tcW w:w="1658" w:type="dxa"/>
            <w:vAlign w:val="center"/>
          </w:tcPr>
          <w:p>
            <w:pPr>
              <w:rPr>
                <w:rFonts w:ascii="黑体" w:hAnsi="黑体" w:eastAsia="黑体" w:cs="仿宋_GB2312"/>
                <w:sz w:val="24"/>
                <w:szCs w:val="20"/>
              </w:rPr>
            </w:pPr>
          </w:p>
        </w:tc>
        <w:tc>
          <w:tcPr>
            <w:tcW w:w="2326" w:type="dxa"/>
            <w:vAlign w:val="center"/>
          </w:tcPr>
          <w:p>
            <w:pPr>
              <w:jc w:val="center"/>
              <w:rPr>
                <w:rFonts w:ascii="黑体" w:hAnsi="黑体" w:eastAsia="黑体" w:cs="仿宋_GB2312"/>
                <w:sz w:val="24"/>
                <w:szCs w:val="20"/>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62" w:type="dxa"/>
            <w:vMerge w:val="restart"/>
            <w:vAlign w:val="center"/>
          </w:tcPr>
          <w:p>
            <w:pPr>
              <w:jc w:val="center"/>
              <w:rPr>
                <w:rFonts w:ascii="宋体" w:hAnsi="宋体" w:cs="仿宋_GB2312"/>
                <w:sz w:val="24"/>
                <w:szCs w:val="20"/>
              </w:rPr>
            </w:pPr>
            <w:r>
              <w:rPr>
                <w:rFonts w:ascii="宋体" w:hAnsi="宋体" w:cs="仿宋_GB2312"/>
                <w:sz w:val="24"/>
                <w:szCs w:val="20"/>
              </w:rPr>
              <w:t>5</w:t>
            </w:r>
          </w:p>
        </w:tc>
        <w:tc>
          <w:tcPr>
            <w:tcW w:w="1536" w:type="dxa"/>
            <w:vMerge w:val="restart"/>
            <w:vAlign w:val="center"/>
          </w:tcPr>
          <w:p>
            <w:pPr>
              <w:jc w:val="center"/>
              <w:rPr>
                <w:rFonts w:ascii="宋体" w:hAnsi="宋体" w:cs="仿宋_GB2312"/>
                <w:sz w:val="24"/>
                <w:szCs w:val="20"/>
              </w:rPr>
            </w:pPr>
            <w:r>
              <w:rPr>
                <w:rFonts w:hint="eastAsia" w:ascii="宋体" w:hAnsi="宋体" w:cs="仿宋_GB2312"/>
                <w:sz w:val="24"/>
                <w:szCs w:val="20"/>
              </w:rPr>
              <w:t>组织</w:t>
            </w:r>
            <w:r>
              <w:rPr>
                <w:rFonts w:ascii="宋体" w:hAnsi="宋体" w:cs="仿宋_GB2312"/>
                <w:sz w:val="24"/>
                <w:szCs w:val="20"/>
              </w:rPr>
              <w:t>建设</w:t>
            </w:r>
          </w:p>
        </w:tc>
        <w:tc>
          <w:tcPr>
            <w:tcW w:w="2056" w:type="dxa"/>
            <w:vMerge w:val="restart"/>
            <w:vAlign w:val="center"/>
          </w:tcPr>
          <w:p>
            <w:pPr>
              <w:jc w:val="center"/>
              <w:rPr>
                <w:rFonts w:ascii="宋体" w:hAnsi="宋体" w:cs="仿宋_GB2312"/>
                <w:sz w:val="24"/>
                <w:szCs w:val="20"/>
              </w:rPr>
            </w:pPr>
            <w:r>
              <w:rPr>
                <w:rFonts w:hint="eastAsia" w:ascii="宋体" w:hAnsi="宋体" w:cs="仿宋_GB2312"/>
                <w:sz w:val="24"/>
                <w:szCs w:val="20"/>
              </w:rPr>
              <w:t>党支部规范化标准化建设有差距</w:t>
            </w:r>
          </w:p>
        </w:tc>
        <w:tc>
          <w:tcPr>
            <w:tcW w:w="4487" w:type="dxa"/>
            <w:vAlign w:val="center"/>
          </w:tcPr>
          <w:p>
            <w:pPr>
              <w:jc w:val="left"/>
              <w:rPr>
                <w:rFonts w:ascii="宋体" w:hAnsi="宋体" w:cs="仿宋_GB2312"/>
                <w:sz w:val="24"/>
                <w:szCs w:val="20"/>
              </w:rPr>
            </w:pPr>
            <w:r>
              <w:rPr>
                <w:rFonts w:ascii="宋体" w:hAnsi="宋体" w:cs="仿宋_GB2312"/>
                <w:sz w:val="24"/>
                <w:szCs w:val="20"/>
              </w:rPr>
              <w:t>8</w:t>
            </w:r>
            <w:r>
              <w:rPr>
                <w:rFonts w:hint="eastAsia" w:ascii="宋体" w:hAnsi="宋体" w:cs="仿宋_GB2312"/>
                <w:sz w:val="24"/>
                <w:szCs w:val="20"/>
              </w:rPr>
              <w:t>.开展党建工作的内容和方式方法不够丰富，结合实际组织教育活动不多。活动组织不少，但解决部门实际发展问题作用效果不明显，还有以业务工作代替党建的情况。</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62" w:type="dxa"/>
            <w:vMerge w:val="continue"/>
            <w:vAlign w:val="center"/>
          </w:tcPr>
          <w:p>
            <w:pPr>
              <w:jc w:val="center"/>
              <w:rPr>
                <w:rFonts w:ascii="宋体" w:hAnsi="宋体" w:cs="仿宋_GB2312"/>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仿宋_GB2312"/>
                <w:sz w:val="24"/>
                <w:szCs w:val="20"/>
              </w:rPr>
            </w:pPr>
            <w:r>
              <w:rPr>
                <w:rFonts w:ascii="宋体" w:hAnsi="宋体" w:cs="仿宋_GB2312"/>
                <w:sz w:val="24"/>
                <w:szCs w:val="20"/>
              </w:rPr>
              <w:t>9</w:t>
            </w:r>
            <w:r>
              <w:rPr>
                <w:rFonts w:hint="eastAsia" w:ascii="宋体" w:hAnsi="宋体" w:cs="仿宋_GB2312"/>
                <w:sz w:val="24"/>
                <w:szCs w:val="20"/>
              </w:rPr>
              <w:t>.“三会一课”制度落实不到位，组织活动出勤率不高。设有支委的党组织，未完全执行每月召开一次支委会的规定，党支部未落实每年组织1次党章专题交流。</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762" w:type="dxa"/>
            <w:vMerge w:val="continue"/>
            <w:vAlign w:val="center"/>
          </w:tcPr>
          <w:p>
            <w:pPr>
              <w:jc w:val="center"/>
              <w:rPr>
                <w:rFonts w:ascii="宋体" w:hAnsi="宋体" w:cs="仿宋_GB2312"/>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仿宋_GB2312"/>
                <w:sz w:val="24"/>
                <w:szCs w:val="20"/>
              </w:rPr>
            </w:pPr>
            <w:r>
              <w:rPr>
                <w:rFonts w:ascii="宋体" w:hAnsi="宋体" w:cs="仿宋_GB2312"/>
                <w:sz w:val="24"/>
                <w:szCs w:val="20"/>
              </w:rPr>
              <w:t>10.</w:t>
            </w:r>
            <w:r>
              <w:rPr>
                <w:rFonts w:hint="eastAsia" w:ascii="宋体" w:hAnsi="宋体" w:cs="仿宋_GB2312"/>
                <w:sz w:val="24"/>
                <w:szCs w:val="20"/>
              </w:rPr>
              <w:t>组织生活会质量不高，查摆的问题多停留在工作层面，存在以“建议”代替批评，“辣味”不够，改进措施不具体等现象。</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762" w:type="dxa"/>
            <w:vMerge w:val="continue"/>
            <w:vAlign w:val="center"/>
          </w:tcPr>
          <w:p>
            <w:pPr>
              <w:jc w:val="center"/>
              <w:rPr>
                <w:rFonts w:ascii="宋体" w:hAnsi="宋体" w:cs="仿宋_GB2312"/>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仿宋_GB2312"/>
                <w:sz w:val="24"/>
                <w:szCs w:val="20"/>
              </w:rPr>
            </w:pPr>
            <w:r>
              <w:rPr>
                <w:rFonts w:ascii="宋体" w:hAnsi="宋体" w:cs="仿宋_GB2312"/>
                <w:sz w:val="24"/>
                <w:szCs w:val="20"/>
              </w:rPr>
              <w:t>11</w:t>
            </w:r>
            <w:r>
              <w:rPr>
                <w:rFonts w:hint="eastAsia" w:ascii="宋体" w:hAnsi="宋体" w:cs="仿宋_GB2312"/>
                <w:sz w:val="24"/>
                <w:szCs w:val="20"/>
              </w:rPr>
              <w:t>.对教师党员发展工作研究不够，将团队骨干发展成为党员的工作成效不明显。</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762" w:type="dxa"/>
            <w:vMerge w:val="continue"/>
            <w:vAlign w:val="center"/>
          </w:tcPr>
          <w:p>
            <w:pPr>
              <w:jc w:val="center"/>
              <w:rPr>
                <w:rFonts w:ascii="宋体" w:hAnsi="宋体" w:cs="仿宋_GB2312"/>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仿宋_GB2312"/>
                <w:sz w:val="24"/>
                <w:szCs w:val="20"/>
              </w:rPr>
            </w:pPr>
            <w:r>
              <w:rPr>
                <w:rFonts w:ascii="宋体" w:hAnsi="宋体" w:cs="仿宋_GB2312"/>
                <w:sz w:val="24"/>
                <w:szCs w:val="20"/>
              </w:rPr>
              <w:t>12.</w:t>
            </w:r>
            <w:r>
              <w:rPr>
                <w:rFonts w:hint="eastAsia" w:ascii="宋体" w:hAnsi="宋体" w:cs="仿宋_GB2312"/>
                <w:sz w:val="24"/>
                <w:szCs w:val="20"/>
              </w:rPr>
              <w:t>党组织工作手册记录不规范、“党员E先锋”平台信息系统动态维护不及时、不规范。</w:t>
            </w:r>
          </w:p>
        </w:tc>
        <w:tc>
          <w:tcPr>
            <w:tcW w:w="1658" w:type="dxa"/>
          </w:tcPr>
          <w:p>
            <w:pPr>
              <w:jc w:val="center"/>
              <w:rPr>
                <w:rFonts w:ascii="宋体" w:hAnsi="宋体" w:cs="宋体"/>
                <w:bCs/>
                <w:szCs w:val="21"/>
              </w:rPr>
            </w:pPr>
          </w:p>
        </w:tc>
        <w:tc>
          <w:tcPr>
            <w:tcW w:w="2326" w:type="dxa"/>
          </w:tcPr>
          <w:p>
            <w:pPr>
              <w:jc w:val="center"/>
              <w:rPr>
                <w:rFonts w:ascii="宋体" w:hAnsi="宋体" w:cs="宋体"/>
                <w:bCs/>
                <w:szCs w:val="21"/>
              </w:rPr>
            </w:pPr>
          </w:p>
        </w:tc>
        <w:tc>
          <w:tcPr>
            <w:tcW w:w="1204" w:type="dxa"/>
            <w:vAlign w:val="center"/>
          </w:tcPr>
          <w:p>
            <w:pPr>
              <w:jc w:val="center"/>
              <w:rPr>
                <w:rFonts w:ascii="黑体" w:hAnsi="黑体" w:eastAsia="黑体" w:cs="仿宋_GB2312"/>
                <w:sz w:val="24"/>
                <w:szCs w:val="20"/>
              </w:rPr>
            </w:pPr>
          </w:p>
        </w:tc>
        <w:tc>
          <w:tcPr>
            <w:tcW w:w="1134" w:type="dxa"/>
            <w:vAlign w:val="center"/>
          </w:tcPr>
          <w:p>
            <w:pPr>
              <w:jc w:val="center"/>
              <w:rPr>
                <w:rFonts w:ascii="黑体" w:hAnsi="黑体" w:eastAsia="黑体" w:cs="仿宋_GB2312"/>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restart"/>
            <w:vAlign w:val="center"/>
          </w:tcPr>
          <w:p>
            <w:pPr>
              <w:jc w:val="center"/>
              <w:rPr>
                <w:rFonts w:ascii="宋体" w:hAnsi="宋体" w:cs="仿宋_GB2312"/>
                <w:sz w:val="24"/>
                <w:szCs w:val="20"/>
              </w:rPr>
            </w:pPr>
            <w:r>
              <w:rPr>
                <w:rFonts w:ascii="宋体" w:hAnsi="宋体" w:cs="仿宋_GB2312"/>
                <w:sz w:val="24"/>
                <w:szCs w:val="20"/>
              </w:rPr>
              <w:t>6</w:t>
            </w:r>
          </w:p>
        </w:tc>
        <w:tc>
          <w:tcPr>
            <w:tcW w:w="1536" w:type="dxa"/>
            <w:vMerge w:val="restart"/>
            <w:vAlign w:val="center"/>
          </w:tcPr>
          <w:p>
            <w:pPr>
              <w:jc w:val="center"/>
              <w:rPr>
                <w:rFonts w:ascii="宋体" w:hAnsi="宋体" w:cs="仿宋_GB2312"/>
                <w:sz w:val="24"/>
                <w:szCs w:val="20"/>
              </w:rPr>
            </w:pPr>
            <w:r>
              <w:rPr>
                <w:rFonts w:hint="eastAsia" w:ascii="宋体" w:hAnsi="宋体" w:cs="仿宋_GB2312"/>
                <w:sz w:val="24"/>
                <w:szCs w:val="20"/>
              </w:rPr>
              <w:t>作风建设</w:t>
            </w:r>
          </w:p>
        </w:tc>
        <w:tc>
          <w:tcPr>
            <w:tcW w:w="2056" w:type="dxa"/>
            <w:vMerge w:val="restart"/>
            <w:vAlign w:val="center"/>
          </w:tcPr>
          <w:p>
            <w:pPr>
              <w:jc w:val="center"/>
              <w:rPr>
                <w:rFonts w:ascii="宋体" w:hAnsi="宋体" w:cs="仿宋_GB2312"/>
                <w:sz w:val="24"/>
                <w:szCs w:val="20"/>
              </w:rPr>
            </w:pPr>
            <w:r>
              <w:rPr>
                <w:rFonts w:hint="eastAsia" w:ascii="宋体" w:hAnsi="宋体" w:cs="仿宋_GB2312"/>
                <w:sz w:val="24"/>
                <w:szCs w:val="20"/>
              </w:rPr>
              <w:t>领导班子推动事业发展成效不足</w:t>
            </w:r>
          </w:p>
        </w:tc>
        <w:tc>
          <w:tcPr>
            <w:tcW w:w="4487" w:type="dxa"/>
            <w:vAlign w:val="center"/>
          </w:tcPr>
          <w:p>
            <w:pPr>
              <w:jc w:val="left"/>
              <w:rPr>
                <w:rFonts w:ascii="宋体" w:hAnsi="宋体" w:cs="仿宋_GB2312"/>
                <w:sz w:val="24"/>
                <w:szCs w:val="20"/>
              </w:rPr>
            </w:pPr>
            <w:r>
              <w:rPr>
                <w:rFonts w:ascii="宋体" w:hAnsi="宋体" w:cs="仿宋_GB2312"/>
                <w:sz w:val="24"/>
                <w:szCs w:val="20"/>
              </w:rPr>
              <w:t>13.</w:t>
            </w:r>
            <w:r>
              <w:rPr>
                <w:rFonts w:hint="eastAsia" w:ascii="宋体" w:hAnsi="宋体" w:cs="仿宋_GB2312"/>
                <w:sz w:val="24"/>
                <w:szCs w:val="20"/>
              </w:rPr>
              <w:t>对事业发展缺乏整体谋划，干大事、成大事与时俱进等方面有差距。</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宋体" w:hAnsi="宋体" w:cs="宋体"/>
                <w:sz w:val="24"/>
                <w:szCs w:val="20"/>
              </w:rPr>
            </w:pPr>
          </w:p>
        </w:tc>
        <w:tc>
          <w:tcPr>
            <w:tcW w:w="1536" w:type="dxa"/>
            <w:vMerge w:val="continue"/>
            <w:vAlign w:val="center"/>
          </w:tcPr>
          <w:p>
            <w:pPr>
              <w:jc w:val="center"/>
              <w:rPr>
                <w:rFonts w:ascii="宋体" w:hAnsi="宋体" w:cs="宋体"/>
                <w:bCs/>
                <w:sz w:val="24"/>
                <w:szCs w:val="20"/>
              </w:rPr>
            </w:pPr>
          </w:p>
        </w:tc>
        <w:tc>
          <w:tcPr>
            <w:tcW w:w="2056" w:type="dxa"/>
            <w:vMerge w:val="continue"/>
            <w:vAlign w:val="center"/>
          </w:tcPr>
          <w:p>
            <w:pPr>
              <w:jc w:val="center"/>
              <w:rPr>
                <w:rFonts w:ascii="宋体" w:hAnsi="宋体" w:cs="宋体"/>
                <w:bCs/>
                <w:sz w:val="24"/>
                <w:szCs w:val="20"/>
              </w:rPr>
            </w:pPr>
          </w:p>
        </w:tc>
        <w:tc>
          <w:tcPr>
            <w:tcW w:w="4487" w:type="dxa"/>
            <w:vAlign w:val="center"/>
          </w:tcPr>
          <w:p>
            <w:pPr>
              <w:jc w:val="left"/>
              <w:rPr>
                <w:rFonts w:ascii="宋体" w:hAnsi="宋体" w:cs="宋体"/>
                <w:bCs/>
                <w:sz w:val="24"/>
                <w:szCs w:val="20"/>
              </w:rPr>
            </w:pPr>
            <w:r>
              <w:rPr>
                <w:rFonts w:hint="eastAsia" w:ascii="宋体" w:hAnsi="宋体" w:cs="宋体"/>
                <w:bCs/>
                <w:sz w:val="24"/>
                <w:szCs w:val="20"/>
              </w:rPr>
              <w:t>1</w:t>
            </w:r>
            <w:r>
              <w:rPr>
                <w:rFonts w:ascii="宋体" w:hAnsi="宋体" w:cs="宋体"/>
                <w:bCs/>
                <w:sz w:val="24"/>
                <w:szCs w:val="20"/>
              </w:rPr>
              <w:t>4</w:t>
            </w:r>
            <w:r>
              <w:rPr>
                <w:rFonts w:hint="eastAsia" w:ascii="宋体" w:hAnsi="宋体" w:cs="宋体"/>
                <w:bCs/>
                <w:sz w:val="24"/>
                <w:szCs w:val="20"/>
              </w:rPr>
              <w:t>.班子成员面对教育教学深刻变革的发展形势，聚焦高质量发展的谋划与科学管理能力不够，经验不足。</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宋体" w:hAnsi="宋体" w:cs="宋体"/>
                <w:szCs w:val="21"/>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hint="eastAsia" w:ascii="宋体" w:hAnsi="宋体" w:cs="宋体"/>
                <w:bCs/>
                <w:sz w:val="24"/>
                <w:szCs w:val="20"/>
              </w:rPr>
              <w:t>1</w:t>
            </w:r>
            <w:r>
              <w:rPr>
                <w:rFonts w:ascii="宋体" w:hAnsi="宋体" w:cs="宋体"/>
                <w:bCs/>
                <w:sz w:val="24"/>
                <w:szCs w:val="20"/>
              </w:rPr>
              <w:t>5</w:t>
            </w:r>
            <w:r>
              <w:rPr>
                <w:rFonts w:hint="eastAsia" w:ascii="宋体" w:hAnsi="宋体" w:cs="宋体"/>
                <w:bCs/>
                <w:sz w:val="24"/>
                <w:szCs w:val="20"/>
              </w:rPr>
              <w:t>.对工作中遇到发展与困惑的问题，措施办法不多，调动教职工积极性主动性不够，谈心谈话不多，未能充分发挥组织领导作用。</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宋体" w:hAnsi="宋体" w:cs="宋体"/>
                <w:szCs w:val="21"/>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color w:val="FF0000"/>
                <w:sz w:val="24"/>
                <w:szCs w:val="20"/>
              </w:rPr>
            </w:pPr>
            <w:r>
              <w:rPr>
                <w:rFonts w:ascii="宋体" w:hAnsi="宋体" w:cs="宋体"/>
                <w:bCs/>
                <w:sz w:val="24"/>
                <w:szCs w:val="20"/>
              </w:rPr>
              <w:t>16</w:t>
            </w:r>
            <w:r>
              <w:rPr>
                <w:rFonts w:hint="eastAsia" w:ascii="宋体" w:hAnsi="宋体" w:cs="宋体"/>
                <w:bCs/>
                <w:sz w:val="24"/>
                <w:szCs w:val="20"/>
              </w:rPr>
              <w:t>.工作中有畏难情绪，缺乏魄力和勇气，担当精神不足。</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Align w:val="center"/>
          </w:tcPr>
          <w:p>
            <w:pPr>
              <w:jc w:val="center"/>
              <w:rPr>
                <w:rFonts w:ascii="宋体" w:hAnsi="宋体" w:cs="宋体"/>
                <w:sz w:val="24"/>
                <w:szCs w:val="20"/>
              </w:rPr>
            </w:pPr>
            <w:r>
              <w:rPr>
                <w:rFonts w:ascii="宋体" w:hAnsi="宋体" w:cs="宋体"/>
                <w:sz w:val="24"/>
                <w:szCs w:val="20"/>
              </w:rPr>
              <w:t>7</w:t>
            </w:r>
          </w:p>
        </w:tc>
        <w:tc>
          <w:tcPr>
            <w:tcW w:w="1536" w:type="dxa"/>
            <w:vMerge w:val="continue"/>
            <w:vAlign w:val="center"/>
          </w:tcPr>
          <w:p>
            <w:pPr>
              <w:jc w:val="center"/>
              <w:rPr>
                <w:rFonts w:ascii="宋体" w:hAnsi="宋体" w:cs="宋体"/>
                <w:bCs/>
                <w:sz w:val="24"/>
                <w:szCs w:val="20"/>
              </w:rPr>
            </w:pPr>
          </w:p>
        </w:tc>
        <w:tc>
          <w:tcPr>
            <w:tcW w:w="2056" w:type="dxa"/>
            <w:vAlign w:val="center"/>
          </w:tcPr>
          <w:p>
            <w:pPr>
              <w:jc w:val="center"/>
              <w:rPr>
                <w:rFonts w:ascii="宋体" w:hAnsi="宋体" w:cs="宋体"/>
                <w:bCs/>
                <w:sz w:val="24"/>
                <w:szCs w:val="20"/>
              </w:rPr>
            </w:pPr>
            <w:r>
              <w:rPr>
                <w:rFonts w:hint="eastAsia" w:ascii="宋体" w:hAnsi="宋体" w:cs="宋体"/>
                <w:bCs/>
                <w:sz w:val="24"/>
                <w:szCs w:val="20"/>
              </w:rPr>
              <w:t>项目精细化管理不够</w:t>
            </w:r>
          </w:p>
        </w:tc>
        <w:tc>
          <w:tcPr>
            <w:tcW w:w="4487" w:type="dxa"/>
            <w:vAlign w:val="center"/>
          </w:tcPr>
          <w:p>
            <w:pPr>
              <w:jc w:val="left"/>
              <w:rPr>
                <w:rFonts w:ascii="宋体" w:hAnsi="宋体" w:cs="宋体"/>
                <w:bCs/>
                <w:sz w:val="24"/>
                <w:szCs w:val="20"/>
              </w:rPr>
            </w:pPr>
            <w:r>
              <w:rPr>
                <w:rFonts w:ascii="宋体" w:hAnsi="宋体" w:cs="宋体"/>
                <w:bCs/>
                <w:sz w:val="24"/>
                <w:szCs w:val="20"/>
              </w:rPr>
              <w:t>17.</w:t>
            </w:r>
            <w:r>
              <w:rPr>
                <w:rFonts w:hint="eastAsia" w:ascii="宋体" w:hAnsi="宋体" w:cs="宋体"/>
                <w:bCs/>
                <w:sz w:val="24"/>
                <w:szCs w:val="20"/>
              </w:rPr>
              <w:t>培训项目管理不到位，培训项目课表更改报备不及时，存在教务系统课表和教师执行课表不一致的现象；对项目经费管理缺乏过程监管，经费执行审核把关不严、不细。</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restart"/>
            <w:vAlign w:val="center"/>
          </w:tcPr>
          <w:p>
            <w:pPr>
              <w:jc w:val="center"/>
              <w:rPr>
                <w:rFonts w:ascii="宋体" w:hAnsi="宋体" w:cs="宋体"/>
                <w:sz w:val="24"/>
                <w:szCs w:val="20"/>
              </w:rPr>
            </w:pPr>
            <w:r>
              <w:rPr>
                <w:rFonts w:ascii="宋体" w:hAnsi="宋体" w:cs="宋体"/>
                <w:sz w:val="24"/>
                <w:szCs w:val="20"/>
              </w:rPr>
              <w:t>8</w:t>
            </w:r>
          </w:p>
        </w:tc>
        <w:tc>
          <w:tcPr>
            <w:tcW w:w="1536" w:type="dxa"/>
            <w:vMerge w:val="continue"/>
            <w:vAlign w:val="center"/>
          </w:tcPr>
          <w:p>
            <w:pPr>
              <w:jc w:val="center"/>
              <w:rPr>
                <w:rFonts w:ascii="宋体" w:hAnsi="宋体" w:cs="宋体"/>
                <w:bCs/>
                <w:sz w:val="24"/>
                <w:szCs w:val="20"/>
              </w:rPr>
            </w:pPr>
          </w:p>
        </w:tc>
        <w:tc>
          <w:tcPr>
            <w:tcW w:w="2056" w:type="dxa"/>
            <w:vMerge w:val="restart"/>
            <w:vAlign w:val="center"/>
          </w:tcPr>
          <w:p>
            <w:pPr>
              <w:jc w:val="center"/>
              <w:rPr>
                <w:rFonts w:ascii="宋体" w:hAnsi="宋体" w:cs="宋体"/>
                <w:bCs/>
                <w:sz w:val="24"/>
                <w:szCs w:val="20"/>
              </w:rPr>
            </w:pPr>
            <w:r>
              <w:rPr>
                <w:rFonts w:hint="eastAsia" w:ascii="宋体" w:hAnsi="宋体" w:cs="宋体"/>
                <w:bCs/>
                <w:sz w:val="24"/>
                <w:szCs w:val="20"/>
              </w:rPr>
              <w:t>深入实际调查研究不够</w:t>
            </w:r>
          </w:p>
        </w:tc>
        <w:tc>
          <w:tcPr>
            <w:tcW w:w="4487" w:type="dxa"/>
            <w:vAlign w:val="center"/>
          </w:tcPr>
          <w:p>
            <w:pPr>
              <w:jc w:val="left"/>
              <w:rPr>
                <w:rFonts w:ascii="宋体" w:hAnsi="宋体" w:cs="宋体"/>
                <w:bCs/>
                <w:sz w:val="24"/>
                <w:szCs w:val="20"/>
              </w:rPr>
            </w:pPr>
            <w:r>
              <w:rPr>
                <w:rFonts w:ascii="宋体" w:hAnsi="宋体" w:cs="宋体"/>
                <w:bCs/>
                <w:sz w:val="24"/>
                <w:szCs w:val="20"/>
              </w:rPr>
              <w:t>18</w:t>
            </w:r>
            <w:r>
              <w:rPr>
                <w:rFonts w:hint="eastAsia" w:ascii="宋体" w:hAnsi="宋体" w:cs="宋体"/>
                <w:bCs/>
                <w:sz w:val="24"/>
                <w:szCs w:val="20"/>
              </w:rPr>
              <w:t>.深入实际</w:t>
            </w:r>
            <w:r>
              <w:rPr>
                <w:rFonts w:ascii="宋体" w:hAnsi="宋体" w:cs="宋体"/>
                <w:bCs/>
                <w:sz w:val="24"/>
                <w:szCs w:val="20"/>
              </w:rPr>
              <w:t>调研学</w:t>
            </w:r>
            <w:r>
              <w:rPr>
                <w:rFonts w:hint="eastAsia" w:ascii="宋体" w:hAnsi="宋体" w:cs="宋体"/>
                <w:bCs/>
                <w:sz w:val="24"/>
                <w:szCs w:val="20"/>
              </w:rPr>
              <w:t>员</w:t>
            </w:r>
            <w:r>
              <w:rPr>
                <w:rFonts w:ascii="宋体" w:hAnsi="宋体" w:cs="宋体"/>
                <w:bCs/>
                <w:sz w:val="24"/>
                <w:szCs w:val="20"/>
              </w:rPr>
              <w:t>需求不够</w:t>
            </w:r>
            <w:r>
              <w:rPr>
                <w:rFonts w:hint="eastAsia" w:ascii="宋体" w:hAnsi="宋体" w:cs="宋体"/>
                <w:bCs/>
                <w:sz w:val="24"/>
                <w:szCs w:val="20"/>
              </w:rPr>
              <w:t>，主动联系师生做好</w:t>
            </w:r>
            <w:r>
              <w:rPr>
                <w:rFonts w:ascii="宋体" w:hAnsi="宋体" w:cs="宋体"/>
                <w:bCs/>
                <w:sz w:val="24"/>
                <w:szCs w:val="20"/>
              </w:rPr>
              <w:t>服务</w:t>
            </w:r>
            <w:r>
              <w:rPr>
                <w:rFonts w:hint="eastAsia" w:ascii="宋体" w:hAnsi="宋体" w:cs="宋体"/>
                <w:bCs/>
                <w:sz w:val="24"/>
                <w:szCs w:val="20"/>
              </w:rPr>
              <w:t>意识不强。</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黑体" w:hAnsi="黑体" w:eastAsia="黑体" w:cs="仿宋_GB2312"/>
                <w:sz w:val="24"/>
                <w:szCs w:val="20"/>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19</w:t>
            </w:r>
            <w:r>
              <w:rPr>
                <w:rFonts w:hint="eastAsia" w:ascii="宋体" w:hAnsi="宋体" w:cs="宋体"/>
                <w:bCs/>
                <w:sz w:val="24"/>
                <w:szCs w:val="20"/>
              </w:rPr>
              <w:t>.群众工作本领需要提升，不善于把解决实际问题与解决思想问题结合起来，对教职工思想动态了解不深入，人文关怀不够。</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restart"/>
            <w:vAlign w:val="center"/>
          </w:tcPr>
          <w:p>
            <w:pPr>
              <w:jc w:val="center"/>
              <w:rPr>
                <w:rFonts w:ascii="宋体" w:hAnsi="宋体" w:cs="仿宋_GB2312"/>
                <w:sz w:val="24"/>
                <w:szCs w:val="20"/>
              </w:rPr>
            </w:pPr>
            <w:r>
              <w:rPr>
                <w:rFonts w:hint="eastAsia" w:ascii="宋体" w:hAnsi="宋体" w:cs="宋体"/>
                <w:sz w:val="24"/>
                <w:szCs w:val="20"/>
              </w:rPr>
              <w:t>9</w:t>
            </w:r>
          </w:p>
        </w:tc>
        <w:tc>
          <w:tcPr>
            <w:tcW w:w="1536" w:type="dxa"/>
            <w:vMerge w:val="restart"/>
            <w:vAlign w:val="center"/>
          </w:tcPr>
          <w:p>
            <w:pPr>
              <w:jc w:val="center"/>
              <w:rPr>
                <w:rFonts w:ascii="宋体" w:hAnsi="宋体" w:cs="仿宋_GB2312"/>
                <w:sz w:val="24"/>
                <w:szCs w:val="20"/>
              </w:rPr>
            </w:pPr>
            <w:r>
              <w:rPr>
                <w:rFonts w:hint="eastAsia" w:ascii="宋体" w:hAnsi="宋体" w:cs="仿宋_GB2312"/>
                <w:sz w:val="24"/>
                <w:szCs w:val="20"/>
              </w:rPr>
              <w:t>纪律建设</w:t>
            </w:r>
          </w:p>
        </w:tc>
        <w:tc>
          <w:tcPr>
            <w:tcW w:w="2056" w:type="dxa"/>
            <w:vMerge w:val="restart"/>
            <w:vAlign w:val="center"/>
          </w:tcPr>
          <w:p>
            <w:pPr>
              <w:jc w:val="center"/>
              <w:rPr>
                <w:rFonts w:ascii="宋体" w:hAnsi="宋体" w:cs="宋体"/>
                <w:bCs/>
                <w:sz w:val="24"/>
                <w:szCs w:val="20"/>
              </w:rPr>
            </w:pPr>
            <w:r>
              <w:rPr>
                <w:rFonts w:hint="eastAsia" w:ascii="宋体" w:hAnsi="宋体" w:cs="宋体"/>
                <w:bCs/>
                <w:sz w:val="24"/>
                <w:szCs w:val="20"/>
              </w:rPr>
              <w:t>纪律意识</w:t>
            </w:r>
            <w:r>
              <w:rPr>
                <w:rFonts w:ascii="宋体" w:hAnsi="宋体" w:cs="宋体"/>
                <w:bCs/>
                <w:sz w:val="24"/>
                <w:szCs w:val="20"/>
              </w:rPr>
              <w:t>淡薄</w:t>
            </w:r>
          </w:p>
        </w:tc>
        <w:tc>
          <w:tcPr>
            <w:tcW w:w="4487" w:type="dxa"/>
            <w:vAlign w:val="center"/>
          </w:tcPr>
          <w:p>
            <w:pPr>
              <w:jc w:val="left"/>
              <w:rPr>
                <w:rFonts w:ascii="宋体" w:hAnsi="宋体" w:cs="宋体"/>
                <w:bCs/>
                <w:sz w:val="24"/>
                <w:szCs w:val="20"/>
              </w:rPr>
            </w:pPr>
            <w:r>
              <w:rPr>
                <w:rFonts w:hint="eastAsia" w:ascii="宋体" w:hAnsi="宋体" w:cs="宋体"/>
                <w:bCs/>
                <w:sz w:val="24"/>
                <w:szCs w:val="20"/>
              </w:rPr>
              <w:t>20.对党员干部日常教育管理偏松偏软，干部职工纪律意识和工作作风不强，个别教职工工作状态松散，上班迟到早退，存在“躺平”现象。</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黑体" w:hAnsi="黑体" w:eastAsia="黑体" w:cs="仿宋_GB2312"/>
                <w:sz w:val="24"/>
                <w:szCs w:val="20"/>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1</w:t>
            </w:r>
            <w:r>
              <w:rPr>
                <w:rFonts w:ascii="宋体" w:hAnsi="宋体" w:cs="宋体"/>
                <w:bCs/>
                <w:sz w:val="24"/>
                <w:szCs w:val="20"/>
              </w:rPr>
              <w:t>.</w:t>
            </w:r>
            <w:r>
              <w:rPr>
                <w:rFonts w:hint="eastAsia" w:ascii="宋体" w:hAnsi="宋体" w:cs="宋体"/>
                <w:bCs/>
                <w:sz w:val="24"/>
                <w:szCs w:val="20"/>
              </w:rPr>
              <w:t>领导干部个人有关事项报告存在漏报与不实情况。</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Align w:val="center"/>
          </w:tcPr>
          <w:p>
            <w:pPr>
              <w:jc w:val="center"/>
              <w:rPr>
                <w:rFonts w:ascii="宋体" w:hAnsi="宋体" w:cs="仿宋_GB2312"/>
                <w:sz w:val="24"/>
                <w:szCs w:val="20"/>
              </w:rPr>
            </w:pPr>
            <w:r>
              <w:rPr>
                <w:rFonts w:hint="eastAsia" w:ascii="宋体" w:hAnsi="宋体" w:cs="仿宋_GB2312"/>
                <w:sz w:val="24"/>
                <w:szCs w:val="20"/>
              </w:rPr>
              <w:t>10</w:t>
            </w:r>
          </w:p>
        </w:tc>
        <w:tc>
          <w:tcPr>
            <w:tcW w:w="1536" w:type="dxa"/>
            <w:vMerge w:val="continue"/>
            <w:vAlign w:val="center"/>
          </w:tcPr>
          <w:p>
            <w:pPr>
              <w:jc w:val="center"/>
              <w:rPr>
                <w:rFonts w:ascii="宋体" w:hAnsi="宋体" w:cs="仿宋_GB2312"/>
                <w:sz w:val="24"/>
                <w:szCs w:val="20"/>
              </w:rPr>
            </w:pPr>
          </w:p>
        </w:tc>
        <w:tc>
          <w:tcPr>
            <w:tcW w:w="2056" w:type="dxa"/>
            <w:vAlign w:val="center"/>
          </w:tcPr>
          <w:p>
            <w:pPr>
              <w:jc w:val="center"/>
              <w:rPr>
                <w:rFonts w:ascii="宋体" w:hAnsi="宋体" w:cs="仿宋_GB2312"/>
                <w:sz w:val="24"/>
                <w:szCs w:val="20"/>
              </w:rPr>
            </w:pPr>
            <w:r>
              <w:rPr>
                <w:rFonts w:hint="eastAsia" w:ascii="宋体" w:hAnsi="宋体" w:cs="仿宋_GB2312"/>
                <w:sz w:val="24"/>
                <w:szCs w:val="20"/>
              </w:rPr>
              <w:t>纪检委员履职不到位</w:t>
            </w:r>
          </w:p>
        </w:tc>
        <w:tc>
          <w:tcPr>
            <w:tcW w:w="4487" w:type="dxa"/>
            <w:vAlign w:val="center"/>
          </w:tcPr>
          <w:p>
            <w:pPr>
              <w:jc w:val="left"/>
              <w:rPr>
                <w:rFonts w:ascii="宋体" w:hAnsi="宋体" w:cs="宋体"/>
                <w:bCs/>
                <w:sz w:val="24"/>
                <w:szCs w:val="20"/>
              </w:rPr>
            </w:pPr>
            <w:r>
              <w:rPr>
                <w:rFonts w:hint="eastAsia" w:ascii="宋体" w:hAnsi="宋体" w:cs="宋体"/>
                <w:bCs/>
                <w:sz w:val="24"/>
                <w:szCs w:val="20"/>
              </w:rPr>
              <w:t>22.党组织纪检委员发挥作用</w:t>
            </w:r>
            <w:r>
              <w:rPr>
                <w:rFonts w:ascii="宋体" w:hAnsi="宋体" w:cs="宋体"/>
                <w:bCs/>
                <w:sz w:val="24"/>
                <w:szCs w:val="20"/>
              </w:rPr>
              <w:t>不够。</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restart"/>
            <w:vAlign w:val="center"/>
          </w:tcPr>
          <w:p>
            <w:pPr>
              <w:jc w:val="center"/>
              <w:rPr>
                <w:rFonts w:ascii="宋体" w:hAnsi="宋体" w:cs="仿宋_GB2312"/>
                <w:sz w:val="24"/>
                <w:szCs w:val="20"/>
              </w:rPr>
            </w:pPr>
            <w:r>
              <w:rPr>
                <w:rFonts w:hint="eastAsia" w:ascii="宋体" w:hAnsi="宋体" w:cs="仿宋_GB2312"/>
                <w:sz w:val="24"/>
                <w:szCs w:val="20"/>
              </w:rPr>
              <w:t>11</w:t>
            </w:r>
          </w:p>
        </w:tc>
        <w:tc>
          <w:tcPr>
            <w:tcW w:w="1536" w:type="dxa"/>
            <w:vMerge w:val="restart"/>
            <w:vAlign w:val="center"/>
          </w:tcPr>
          <w:p>
            <w:pPr>
              <w:jc w:val="center"/>
              <w:rPr>
                <w:rFonts w:ascii="宋体" w:hAnsi="宋体" w:cs="仿宋_GB2312"/>
                <w:sz w:val="24"/>
                <w:szCs w:val="20"/>
              </w:rPr>
            </w:pPr>
            <w:r>
              <w:rPr>
                <w:rFonts w:hint="eastAsia" w:ascii="宋体" w:hAnsi="宋体" w:cs="仿宋_GB2312"/>
                <w:sz w:val="24"/>
                <w:szCs w:val="20"/>
              </w:rPr>
              <w:t>制度建设</w:t>
            </w:r>
          </w:p>
        </w:tc>
        <w:tc>
          <w:tcPr>
            <w:tcW w:w="2056" w:type="dxa"/>
            <w:vMerge w:val="restart"/>
            <w:vAlign w:val="center"/>
          </w:tcPr>
          <w:p>
            <w:pPr>
              <w:jc w:val="center"/>
              <w:rPr>
                <w:rFonts w:ascii="宋体" w:hAnsi="宋体" w:cs="仿宋_GB2312"/>
                <w:sz w:val="24"/>
                <w:szCs w:val="20"/>
              </w:rPr>
            </w:pPr>
            <w:r>
              <w:rPr>
                <w:rFonts w:hint="eastAsia" w:ascii="宋体" w:hAnsi="宋体" w:cs="仿宋_GB2312"/>
                <w:sz w:val="24"/>
                <w:szCs w:val="20"/>
              </w:rPr>
              <w:t>党总支会议和党政联席会议不规范</w:t>
            </w: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3</w:t>
            </w:r>
            <w:r>
              <w:rPr>
                <w:rFonts w:ascii="宋体" w:hAnsi="宋体" w:cs="宋体"/>
                <w:bCs/>
                <w:sz w:val="24"/>
                <w:szCs w:val="20"/>
              </w:rPr>
              <w:t>.</w:t>
            </w:r>
            <w:r>
              <w:rPr>
                <w:rFonts w:hint="eastAsia" w:ascii="宋体" w:hAnsi="宋体" w:cs="宋体"/>
                <w:bCs/>
                <w:sz w:val="24"/>
                <w:szCs w:val="20"/>
              </w:rPr>
              <w:t>党总支会议和党政联席会议议事范围不清，存在以党政联席会议代替党总支会议现象。</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黑体" w:hAnsi="黑体" w:eastAsia="黑体" w:cs="仿宋_GB2312"/>
                <w:sz w:val="24"/>
                <w:szCs w:val="20"/>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4</w:t>
            </w:r>
            <w:r>
              <w:rPr>
                <w:rFonts w:ascii="宋体" w:hAnsi="宋体" w:cs="宋体"/>
                <w:bCs/>
                <w:sz w:val="24"/>
                <w:szCs w:val="20"/>
              </w:rPr>
              <w:t>.</w:t>
            </w:r>
            <w:r>
              <w:rPr>
                <w:rFonts w:hint="eastAsia" w:ascii="宋体" w:hAnsi="宋体" w:cs="宋体"/>
                <w:bCs/>
                <w:sz w:val="24"/>
                <w:szCs w:val="20"/>
              </w:rPr>
              <w:t>从内容来看，议大事、抓大事不够，存在大事不上会，小事常上会现象，特别是对涉及办学方向、教师队伍建设、师生员工切身利益等重大事项研究少，对教师引进、课程建设、教材选用、学术活动等工作中的重大问题一般应先由二级学院党总支把好政治关后，再提交党政联席会议决定执行还不到位。</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 w:hRule="atLeast"/>
          <w:jc w:val="center"/>
        </w:trPr>
        <w:tc>
          <w:tcPr>
            <w:tcW w:w="762" w:type="dxa"/>
            <w:vMerge w:val="continue"/>
            <w:vAlign w:val="center"/>
          </w:tcPr>
          <w:p>
            <w:pPr>
              <w:jc w:val="center"/>
              <w:rPr>
                <w:rFonts w:ascii="黑体" w:hAnsi="黑体" w:eastAsia="黑体" w:cs="仿宋_GB2312"/>
                <w:sz w:val="24"/>
                <w:szCs w:val="20"/>
              </w:rPr>
            </w:pPr>
          </w:p>
        </w:tc>
        <w:tc>
          <w:tcPr>
            <w:tcW w:w="1536" w:type="dxa"/>
            <w:vMerge w:val="continue"/>
            <w:vAlign w:val="center"/>
          </w:tcPr>
          <w:p>
            <w:pPr>
              <w:jc w:val="center"/>
              <w:rPr>
                <w:rFonts w:ascii="黑体" w:hAnsi="黑体" w:eastAsia="黑体" w:cs="仿宋_GB2312"/>
                <w:sz w:val="24"/>
                <w:szCs w:val="20"/>
              </w:rPr>
            </w:pPr>
          </w:p>
        </w:tc>
        <w:tc>
          <w:tcPr>
            <w:tcW w:w="2056" w:type="dxa"/>
            <w:vMerge w:val="continue"/>
            <w:vAlign w:val="center"/>
          </w:tcPr>
          <w:p>
            <w:pPr>
              <w:jc w:val="center"/>
              <w:rPr>
                <w:rFonts w:ascii="黑体" w:hAnsi="黑体" w:eastAsia="黑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5</w:t>
            </w:r>
            <w:r>
              <w:rPr>
                <w:rFonts w:ascii="宋体" w:hAnsi="宋体" w:cs="宋体"/>
                <w:bCs/>
                <w:sz w:val="24"/>
                <w:szCs w:val="20"/>
              </w:rPr>
              <w:t>.</w:t>
            </w:r>
            <w:r>
              <w:rPr>
                <w:rFonts w:hint="eastAsia" w:ascii="宋体" w:hAnsi="宋体" w:cs="宋体"/>
                <w:bCs/>
                <w:sz w:val="24"/>
                <w:szCs w:val="20"/>
              </w:rPr>
              <w:t>会议记录过于简单，未体现议事决策过程，重要事项未形成会议纪要。</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restart"/>
            <w:vAlign w:val="center"/>
          </w:tcPr>
          <w:p>
            <w:pPr>
              <w:jc w:val="center"/>
              <w:rPr>
                <w:rFonts w:ascii="宋体" w:hAnsi="宋体" w:cs="仿宋_GB2312"/>
                <w:sz w:val="24"/>
                <w:szCs w:val="20"/>
              </w:rPr>
            </w:pPr>
            <w:r>
              <w:rPr>
                <w:rFonts w:hint="eastAsia" w:ascii="宋体" w:hAnsi="宋体" w:cs="仿宋_GB2312"/>
                <w:sz w:val="24"/>
                <w:szCs w:val="20"/>
              </w:rPr>
              <w:t>12</w:t>
            </w:r>
          </w:p>
        </w:tc>
        <w:tc>
          <w:tcPr>
            <w:tcW w:w="1536" w:type="dxa"/>
            <w:vMerge w:val="continue"/>
            <w:vAlign w:val="center"/>
          </w:tcPr>
          <w:p>
            <w:pPr>
              <w:jc w:val="center"/>
              <w:rPr>
                <w:rFonts w:ascii="宋体" w:hAnsi="宋体" w:cs="仿宋_GB2312"/>
                <w:sz w:val="24"/>
                <w:szCs w:val="20"/>
              </w:rPr>
            </w:pPr>
          </w:p>
        </w:tc>
        <w:tc>
          <w:tcPr>
            <w:tcW w:w="2056" w:type="dxa"/>
            <w:vMerge w:val="restart"/>
            <w:vAlign w:val="center"/>
          </w:tcPr>
          <w:p>
            <w:pPr>
              <w:jc w:val="center"/>
              <w:rPr>
                <w:rFonts w:ascii="宋体" w:hAnsi="宋体" w:cs="仿宋_GB2312"/>
                <w:sz w:val="24"/>
                <w:szCs w:val="20"/>
              </w:rPr>
            </w:pPr>
            <w:r>
              <w:rPr>
                <w:rFonts w:hint="eastAsia" w:ascii="宋体" w:hAnsi="宋体" w:cs="仿宋_GB2312"/>
                <w:sz w:val="24"/>
                <w:szCs w:val="20"/>
              </w:rPr>
              <w:t>制度不完善、执行不到位</w:t>
            </w: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6</w:t>
            </w:r>
            <w:r>
              <w:rPr>
                <w:rFonts w:ascii="宋体" w:hAnsi="宋体" w:cs="宋体"/>
                <w:bCs/>
                <w:sz w:val="24"/>
                <w:szCs w:val="20"/>
              </w:rPr>
              <w:t>.</w:t>
            </w:r>
            <w:r>
              <w:rPr>
                <w:rFonts w:hint="eastAsia" w:ascii="宋体" w:hAnsi="宋体" w:cs="宋体"/>
                <w:bCs/>
                <w:sz w:val="24"/>
                <w:szCs w:val="20"/>
              </w:rPr>
              <w:t>制度的建立与修订、调整不及时，适用性有待进一步提高，重点部位和关键环节廉政风险防控制度不健全。</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2" w:type="dxa"/>
            <w:vMerge w:val="continue"/>
            <w:vAlign w:val="center"/>
          </w:tcPr>
          <w:p>
            <w:pPr>
              <w:jc w:val="center"/>
              <w:rPr>
                <w:rFonts w:ascii="宋体" w:hAnsi="宋体" w:cs="仿宋_GB2312"/>
                <w:sz w:val="24"/>
                <w:szCs w:val="20"/>
              </w:rPr>
            </w:pPr>
          </w:p>
        </w:tc>
        <w:tc>
          <w:tcPr>
            <w:tcW w:w="1536" w:type="dxa"/>
            <w:vMerge w:val="continue"/>
            <w:vAlign w:val="center"/>
          </w:tcPr>
          <w:p>
            <w:pPr>
              <w:jc w:val="center"/>
              <w:rPr>
                <w:rFonts w:ascii="宋体" w:hAnsi="宋体" w:cs="仿宋_GB2312"/>
                <w:sz w:val="24"/>
                <w:szCs w:val="20"/>
              </w:rPr>
            </w:pPr>
          </w:p>
        </w:tc>
        <w:tc>
          <w:tcPr>
            <w:tcW w:w="2056" w:type="dxa"/>
            <w:vMerge w:val="continue"/>
            <w:vAlign w:val="center"/>
          </w:tcPr>
          <w:p>
            <w:pPr>
              <w:jc w:val="center"/>
              <w:rPr>
                <w:rFonts w:ascii="宋体" w:hAnsi="宋体" w:cs="仿宋_GB2312"/>
                <w:sz w:val="24"/>
                <w:szCs w:val="20"/>
              </w:rPr>
            </w:pPr>
          </w:p>
        </w:tc>
        <w:tc>
          <w:tcPr>
            <w:tcW w:w="4487" w:type="dxa"/>
            <w:vAlign w:val="center"/>
          </w:tcPr>
          <w:p>
            <w:pPr>
              <w:jc w:val="left"/>
              <w:rPr>
                <w:rFonts w:ascii="宋体" w:hAnsi="宋体" w:cs="宋体"/>
                <w:bCs/>
                <w:sz w:val="24"/>
                <w:szCs w:val="20"/>
              </w:rPr>
            </w:pPr>
            <w:r>
              <w:rPr>
                <w:rFonts w:ascii="宋体" w:hAnsi="宋体" w:cs="宋体"/>
                <w:bCs/>
                <w:sz w:val="24"/>
                <w:szCs w:val="20"/>
              </w:rPr>
              <w:t>2</w:t>
            </w:r>
            <w:r>
              <w:rPr>
                <w:rFonts w:hint="eastAsia" w:ascii="宋体" w:hAnsi="宋体" w:cs="宋体"/>
                <w:bCs/>
                <w:sz w:val="24"/>
                <w:szCs w:val="20"/>
              </w:rPr>
              <w:t>7</w:t>
            </w:r>
            <w:r>
              <w:rPr>
                <w:rFonts w:ascii="宋体" w:hAnsi="宋体" w:cs="宋体"/>
                <w:bCs/>
                <w:sz w:val="24"/>
                <w:szCs w:val="20"/>
              </w:rPr>
              <w:t>.</w:t>
            </w:r>
            <w:r>
              <w:rPr>
                <w:rFonts w:hint="eastAsia" w:ascii="宋体" w:hAnsi="宋体" w:cs="宋体"/>
                <w:bCs/>
                <w:sz w:val="24"/>
                <w:szCs w:val="20"/>
              </w:rPr>
              <w:t>制度执行不到位，存在打折扣、做选择、搞变通现象。</w:t>
            </w:r>
            <w:r>
              <w:rPr>
                <w:rFonts w:ascii="宋体" w:hAnsi="宋体" w:cs="宋体"/>
                <w:bCs/>
                <w:sz w:val="24"/>
                <w:szCs w:val="20"/>
              </w:rPr>
              <w:t xml:space="preserve"> </w:t>
            </w:r>
          </w:p>
        </w:tc>
        <w:tc>
          <w:tcPr>
            <w:tcW w:w="1658" w:type="dxa"/>
          </w:tcPr>
          <w:p>
            <w:pPr>
              <w:jc w:val="center"/>
              <w:rPr>
                <w:rFonts w:ascii="仿宋_GB2312" w:hAnsi="仿宋_GB2312" w:eastAsia="仿宋_GB2312" w:cs="仿宋_GB2312"/>
                <w:b/>
                <w:sz w:val="32"/>
                <w:szCs w:val="32"/>
              </w:rPr>
            </w:pPr>
          </w:p>
        </w:tc>
        <w:tc>
          <w:tcPr>
            <w:tcW w:w="2326" w:type="dxa"/>
          </w:tcPr>
          <w:p>
            <w:pPr>
              <w:jc w:val="center"/>
              <w:rPr>
                <w:rFonts w:ascii="仿宋_GB2312" w:hAnsi="仿宋_GB2312" w:eastAsia="仿宋_GB2312" w:cs="仿宋_GB2312"/>
                <w:b/>
                <w:sz w:val="32"/>
                <w:szCs w:val="32"/>
              </w:rPr>
            </w:pPr>
          </w:p>
        </w:tc>
        <w:tc>
          <w:tcPr>
            <w:tcW w:w="1204" w:type="dxa"/>
          </w:tcPr>
          <w:p>
            <w:pPr>
              <w:jc w:val="center"/>
              <w:rPr>
                <w:rFonts w:ascii="仿宋_GB2312" w:hAnsi="仿宋_GB2312" w:eastAsia="仿宋_GB2312" w:cs="仿宋_GB2312"/>
                <w:b/>
                <w:sz w:val="32"/>
                <w:szCs w:val="32"/>
              </w:rPr>
            </w:pPr>
          </w:p>
        </w:tc>
        <w:tc>
          <w:tcPr>
            <w:tcW w:w="1134" w:type="dxa"/>
          </w:tcPr>
          <w:p>
            <w:pPr>
              <w:jc w:val="center"/>
              <w:rPr>
                <w:rFonts w:ascii="仿宋_GB2312" w:hAnsi="仿宋_GB2312" w:eastAsia="仿宋_GB2312" w:cs="仿宋_GB2312"/>
                <w:b/>
                <w:sz w:val="32"/>
                <w:szCs w:val="32"/>
              </w:rPr>
            </w:pPr>
          </w:p>
        </w:tc>
      </w:tr>
    </w:tbl>
    <w:p>
      <w:pPr>
        <w:wordWrap w:val="0"/>
        <w:jc w:val="right"/>
        <w:rPr>
          <w:rFonts w:hint="eastAsia"/>
          <w:sz w:val="28"/>
          <w:szCs w:val="28"/>
        </w:rPr>
        <w:sectPr>
          <w:headerReference r:id="rId5" w:type="default"/>
          <w:footerReference r:id="rId6" w:type="default"/>
          <w:pgSz w:w="16838" w:h="11906" w:orient="landscape"/>
          <w:pgMar w:top="1588" w:right="2098" w:bottom="1474" w:left="1984" w:header="851" w:footer="992" w:gutter="0"/>
          <w:cols w:space="0" w:num="1"/>
          <w:docGrid w:type="linesAndChars" w:linePitch="318" w:charSpace="0"/>
        </w:sectPr>
      </w:pPr>
      <w:r>
        <w:rPr>
          <w:rFonts w:hint="eastAsia"/>
          <w:sz w:val="28"/>
          <w:szCs w:val="28"/>
        </w:rPr>
        <w:t xml:space="preserve">二级党组织书记（签字）： </w:t>
      </w:r>
      <w:r>
        <w:rPr>
          <w:sz w:val="28"/>
          <w:szCs w:val="28"/>
        </w:rPr>
        <w:t xml:space="preserve">             </w:t>
      </w:r>
      <w:r>
        <w:rPr>
          <w:rFonts w:hint="eastAsia"/>
          <w:sz w:val="28"/>
          <w:szCs w:val="28"/>
        </w:rPr>
        <w:t>填报日期：</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rPr>
      </w:pPr>
    </w:p>
    <w:p>
      <w:pPr>
        <w:spacing w:line="280" w:lineRule="exact"/>
        <w:ind w:firstLine="280" w:firstLineChars="100"/>
        <w:rPr>
          <w:sz w:val="28"/>
        </w:rPr>
      </w:pPr>
    </w:p>
    <w:p>
      <w:pPr>
        <w:spacing w:line="280" w:lineRule="exact"/>
        <w:rPr>
          <w:rFonts w:eastAsia="仿宋_GB2312"/>
          <w:sz w:val="28"/>
        </w:rPr>
      </w:pPr>
      <w:r>
        <w:rPr>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keepNext w:val="0"/>
        <w:keepLines w:val="0"/>
        <w:pageBreakBefore w:val="0"/>
        <w:widowControl w:val="0"/>
        <w:kinsoku/>
        <w:wordWrap/>
        <w:overflowPunct/>
        <w:topLinePunct w:val="0"/>
        <w:autoSpaceDE/>
        <w:autoSpaceDN/>
        <w:bidi w:val="0"/>
        <w:adjustRightInd/>
        <w:snapToGrid/>
        <w:spacing w:line="280" w:lineRule="exact"/>
        <w:ind w:firstLine="280" w:firstLineChars="100"/>
        <w:textAlignment w:val="auto"/>
        <w:outlineLvl w:val="9"/>
        <w:rPr>
          <w:rFonts w:eastAsia="仿宋_GB2312"/>
          <w:sz w:val="28"/>
        </w:rPr>
      </w:pPr>
      <w:r>
        <w:rPr>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eastAsia="仿宋_GB2312"/>
          <w:sz w:val="28"/>
        </w:rPr>
        <w:t xml:space="preserve">中共北京教育学院委员会办公室          </w:t>
      </w:r>
      <w:r>
        <w:rPr>
          <w:rFonts w:hint="eastAsia" w:eastAsia="仿宋_GB2312"/>
          <w:sz w:val="28"/>
          <w:lang w:val="en-US" w:eastAsia="zh-CN"/>
        </w:rPr>
        <w:t xml:space="preserve">    </w:t>
      </w:r>
      <w:r>
        <w:rPr>
          <w:rFonts w:eastAsia="仿宋_GB2312"/>
          <w:sz w:val="28"/>
        </w:rPr>
        <w:t xml:space="preserve"> 2023年</w:t>
      </w:r>
      <w:r>
        <w:rPr>
          <w:rFonts w:hint="eastAsia" w:eastAsia="仿宋_GB2312"/>
          <w:sz w:val="28"/>
          <w:lang w:val="en-US" w:eastAsia="zh-CN"/>
        </w:rPr>
        <w:t>6</w:t>
      </w:r>
      <w:r>
        <w:rPr>
          <w:rFonts w:eastAsia="仿宋_GB2312"/>
          <w:sz w:val="28"/>
        </w:rPr>
        <w:t>月</w:t>
      </w:r>
      <w:r>
        <w:rPr>
          <w:rFonts w:hint="eastAsia" w:eastAsia="仿宋_GB2312"/>
          <w:sz w:val="28"/>
          <w:lang w:val="en-US" w:eastAsia="zh-CN"/>
        </w:rPr>
        <w:t>6</w:t>
      </w:r>
      <w:bookmarkStart w:id="0" w:name="_GoBack"/>
      <w:bookmarkEnd w:id="0"/>
      <w:r>
        <w:rPr>
          <w:rFonts w:eastAsia="仿宋_GB2312"/>
          <w:sz w:val="28"/>
        </w:rPr>
        <w:t>日印发</w:t>
      </w:r>
    </w:p>
    <w:sectPr>
      <w:pgSz w:w="11906" w:h="16838"/>
      <w:pgMar w:top="2098" w:right="1474" w:bottom="1984" w:left="1588" w:header="851" w:footer="992" w:gutter="0"/>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0"/>
        <w:lang w:val="en-US" w:eastAsia="zh-CN" w:bidi="ar-SA"/>
      </w:rPr>
      <w:id w:val="-1764676786"/>
      <w:docPartObj>
        <w:docPartGallery w:val="autotext"/>
      </w:docPartObj>
    </w:sdtPr>
    <w:sdtEndPr>
      <w:rPr>
        <w:rFonts w:hint="default" w:ascii="Times New Roman" w:hAnsi="Times New Roman" w:eastAsia="等线" w:cs="Times New Roman"/>
        <w:kern w:val="2"/>
        <w:sz w:val="28"/>
        <w:szCs w:val="28"/>
        <w:lang w:val="en-US" w:eastAsia="zh-CN" w:bidi="ar-SA"/>
      </w:rPr>
    </w:sdtEndPr>
    <w:sdtContent>
      <w:p>
        <w:pPr>
          <w:widowControl w:val="0"/>
          <w:tabs>
            <w:tab w:val="center" w:pos="4153"/>
            <w:tab w:val="right" w:pos="8306"/>
          </w:tabs>
          <w:snapToGrid w:val="0"/>
          <w:jc w:val="right"/>
          <w:rPr>
            <w:rFonts w:ascii="等线" w:hAnsi="等线" w:eastAsia="等线" w:cs="Times New Roman"/>
            <w:kern w:val="2"/>
            <w:sz w:val="28"/>
            <w:szCs w:val="28"/>
            <w:lang w:val="en-US" w:eastAsia="zh-CN" w:bidi="ar-SA"/>
          </w:rPr>
        </w:pPr>
        <w:r>
          <w:rPr>
            <w:rFonts w:hint="default" w:ascii="Times New Roman" w:hAnsi="Times New Roman" w:eastAsia="等线" w:cs="Times New Roman"/>
            <w:kern w:val="2"/>
            <w:sz w:val="28"/>
            <w:szCs w:val="28"/>
            <w:lang w:val="en-US" w:eastAsia="zh-CN" w:bidi="ar-SA"/>
          </w:rPr>
          <w:fldChar w:fldCharType="begin"/>
        </w:r>
        <w:r>
          <w:rPr>
            <w:rFonts w:hint="default" w:ascii="Times New Roman" w:hAnsi="Times New Roman" w:eastAsia="等线" w:cs="Times New Roman"/>
            <w:kern w:val="2"/>
            <w:sz w:val="28"/>
            <w:szCs w:val="28"/>
            <w:lang w:val="en-US" w:eastAsia="zh-CN" w:bidi="ar-SA"/>
          </w:rPr>
          <w:instrText xml:space="preserve">PAGE   \* MERGEFORMAT</w:instrText>
        </w:r>
        <w:r>
          <w:rPr>
            <w:rFonts w:hint="default" w:ascii="Times New Roman" w:hAnsi="Times New Roman" w:eastAsia="等线" w:cs="Times New Roman"/>
            <w:kern w:val="2"/>
            <w:sz w:val="28"/>
            <w:szCs w:val="28"/>
            <w:lang w:val="en-US" w:eastAsia="zh-CN" w:bidi="ar-SA"/>
          </w:rPr>
          <w:fldChar w:fldCharType="separate"/>
        </w:r>
        <w:r>
          <w:rPr>
            <w:rFonts w:hint="default" w:ascii="Times New Roman" w:hAnsi="Times New Roman" w:eastAsia="等线" w:cs="Times New Roman"/>
            <w:kern w:val="2"/>
            <w:sz w:val="28"/>
            <w:szCs w:val="28"/>
            <w:lang w:val="zh-CN" w:eastAsia="zh-CN" w:bidi="ar-SA"/>
          </w:rPr>
          <w:t>5</w:t>
        </w:r>
        <w:r>
          <w:rPr>
            <w:rFonts w:hint="default" w:ascii="Times New Roman" w:hAnsi="Times New Roman" w:eastAsia="等线" w:cs="Times New Roman"/>
            <w:kern w:val="2"/>
            <w:sz w:val="28"/>
            <w:szCs w:val="28"/>
            <w:lang w:val="en-US" w:eastAsia="zh-CN" w:bidi="ar-SA"/>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eastAsia="宋体" w:cs="Times New Roman"/>
        <w:kern w:val="2"/>
        <w:sz w:val="21"/>
        <w:szCs w:val="20"/>
        <w:lang w:val="en-US" w:eastAsia="zh-CN" w:bidi="ar-SA"/>
      </w:rPr>
      <w:id w:val="-1027252690"/>
      <w:docPartObj>
        <w:docPartGallery w:val="autotext"/>
      </w:docPartObj>
    </w:sdtPr>
    <w:sdtEndPr>
      <w:rPr>
        <w:rFonts w:ascii="等线" w:hAnsi="等线" w:eastAsia="等线" w:cs="Times New Roman"/>
        <w:kern w:val="2"/>
        <w:sz w:val="28"/>
        <w:szCs w:val="28"/>
        <w:lang w:val="en-US" w:eastAsia="zh-CN" w:bidi="ar-SA"/>
      </w:rPr>
    </w:sdtEndPr>
    <w:sdtContent>
      <w:p>
        <w:pPr>
          <w:widowControl w:val="0"/>
          <w:tabs>
            <w:tab w:val="center" w:pos="4153"/>
            <w:tab w:val="right" w:pos="8306"/>
          </w:tabs>
          <w:snapToGrid w:val="0"/>
          <w:jc w:val="left"/>
          <w:rPr>
            <w:rFonts w:ascii="等线" w:hAnsi="等线" w:eastAsia="等线" w:cs="Times New Roman"/>
            <w:kern w:val="2"/>
            <w:sz w:val="28"/>
            <w:szCs w:val="28"/>
            <w:lang w:val="en-US" w:eastAsia="zh-CN" w:bidi="ar-SA"/>
          </w:rPr>
        </w:pPr>
        <w:r>
          <w:rPr>
            <w:rFonts w:ascii="等线" w:hAnsi="等线" w:eastAsia="等线" w:cs="Times New Roman"/>
            <w:kern w:val="2"/>
            <w:sz w:val="28"/>
            <w:szCs w:val="28"/>
            <w:lang w:val="en-US" w:eastAsia="zh-CN" w:bidi="ar-SA"/>
          </w:rPr>
          <w:fldChar w:fldCharType="begin"/>
        </w:r>
        <w:r>
          <w:rPr>
            <w:rFonts w:ascii="等线" w:hAnsi="等线" w:eastAsia="等线" w:cs="Times New Roman"/>
            <w:kern w:val="2"/>
            <w:sz w:val="28"/>
            <w:szCs w:val="28"/>
            <w:lang w:val="en-US" w:eastAsia="zh-CN" w:bidi="ar-SA"/>
          </w:rPr>
          <w:instrText xml:space="preserve">PAGE   \* MERGEFORMAT</w:instrText>
        </w:r>
        <w:r>
          <w:rPr>
            <w:rFonts w:ascii="等线" w:hAnsi="等线" w:eastAsia="等线" w:cs="Times New Roman"/>
            <w:kern w:val="2"/>
            <w:sz w:val="28"/>
            <w:szCs w:val="28"/>
            <w:lang w:val="en-US" w:eastAsia="zh-CN" w:bidi="ar-SA"/>
          </w:rPr>
          <w:fldChar w:fldCharType="separate"/>
        </w:r>
        <w:r>
          <w:rPr>
            <w:rFonts w:ascii="等线" w:hAnsi="等线" w:eastAsia="等线" w:cs="Times New Roman"/>
            <w:kern w:val="2"/>
            <w:sz w:val="28"/>
            <w:szCs w:val="28"/>
            <w:lang w:val="zh-CN" w:eastAsia="zh-CN" w:bidi="ar-SA"/>
          </w:rPr>
          <w:t>-</w:t>
        </w:r>
        <w:r>
          <w:rPr>
            <w:rFonts w:ascii="等线" w:hAnsi="等线" w:eastAsia="等线" w:cs="Times New Roman"/>
            <w:kern w:val="2"/>
            <w:sz w:val="28"/>
            <w:szCs w:val="28"/>
            <w:lang w:val="en-US" w:eastAsia="zh-CN" w:bidi="ar-SA"/>
          </w:rPr>
          <w:t xml:space="preserve"> 8 -</w:t>
        </w:r>
        <w:r>
          <w:rPr>
            <w:rFonts w:ascii="等线" w:hAnsi="等线" w:eastAsia="等线" w:cs="Times New Roman"/>
            <w:kern w:val="2"/>
            <w:sz w:val="28"/>
            <w:szCs w:val="28"/>
            <w:lang w:val="en-US" w:eastAsia="zh-CN" w:bidi="ar-SA"/>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3"/>
                      <w:rPr>
                        <w:rStyle w:val="25"/>
                        <w:sz w:val="28"/>
                        <w:szCs w:val="28"/>
                      </w:rPr>
                    </w:pPr>
                    <w:r>
                      <w:rPr>
                        <w:rStyle w:val="25"/>
                        <w:sz w:val="28"/>
                        <w:szCs w:val="28"/>
                      </w:rPr>
                      <w:fldChar w:fldCharType="begin"/>
                    </w:r>
                    <w:r>
                      <w:rPr>
                        <w:rStyle w:val="25"/>
                        <w:sz w:val="28"/>
                        <w:szCs w:val="28"/>
                      </w:rPr>
                      <w:instrText xml:space="preserve">PAGE  </w:instrText>
                    </w:r>
                    <w:r>
                      <w:rPr>
                        <w:rStyle w:val="25"/>
                        <w:sz w:val="28"/>
                        <w:szCs w:val="28"/>
                      </w:rPr>
                      <w:fldChar w:fldCharType="separate"/>
                    </w:r>
                    <w:r>
                      <w:rPr>
                        <w:rStyle w:val="25"/>
                        <w:sz w:val="28"/>
                        <w:szCs w:val="28"/>
                      </w:rPr>
                      <w:t>- 19 -</w:t>
                    </w:r>
                    <w:r>
                      <w:rPr>
                        <w:rStyle w:val="25"/>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3E83"/>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479C"/>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448A7"/>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035A"/>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A2E0D"/>
    <w:rsid w:val="008B367C"/>
    <w:rsid w:val="008B6D87"/>
    <w:rsid w:val="008B7436"/>
    <w:rsid w:val="008C2CA1"/>
    <w:rsid w:val="008E644E"/>
    <w:rsid w:val="00934051"/>
    <w:rsid w:val="00936313"/>
    <w:rsid w:val="00941DD7"/>
    <w:rsid w:val="00942A48"/>
    <w:rsid w:val="009465F7"/>
    <w:rsid w:val="0095667B"/>
    <w:rsid w:val="00957E69"/>
    <w:rsid w:val="009613D2"/>
    <w:rsid w:val="00977292"/>
    <w:rsid w:val="009843EE"/>
    <w:rsid w:val="00990D9F"/>
    <w:rsid w:val="009A465A"/>
    <w:rsid w:val="009A76DE"/>
    <w:rsid w:val="009B0533"/>
    <w:rsid w:val="009B3D72"/>
    <w:rsid w:val="009C4E01"/>
    <w:rsid w:val="009D44C2"/>
    <w:rsid w:val="009E44EB"/>
    <w:rsid w:val="009E66CF"/>
    <w:rsid w:val="009F0481"/>
    <w:rsid w:val="009F0647"/>
    <w:rsid w:val="00A0080C"/>
    <w:rsid w:val="00A01764"/>
    <w:rsid w:val="00A117D8"/>
    <w:rsid w:val="00A33AC4"/>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239D"/>
    <w:rsid w:val="00AE4420"/>
    <w:rsid w:val="00B00CB8"/>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A26D0"/>
    <w:rsid w:val="00CB0662"/>
    <w:rsid w:val="00CB2EDC"/>
    <w:rsid w:val="00CC0CD0"/>
    <w:rsid w:val="00CE472B"/>
    <w:rsid w:val="00CF227A"/>
    <w:rsid w:val="00D22D95"/>
    <w:rsid w:val="00D2572F"/>
    <w:rsid w:val="00D43322"/>
    <w:rsid w:val="00D447E2"/>
    <w:rsid w:val="00D47F5E"/>
    <w:rsid w:val="00D63A33"/>
    <w:rsid w:val="00D8699E"/>
    <w:rsid w:val="00D965A7"/>
    <w:rsid w:val="00DB21FF"/>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6A8C"/>
    <w:rsid w:val="00E3727A"/>
    <w:rsid w:val="00E3736B"/>
    <w:rsid w:val="00E42F1A"/>
    <w:rsid w:val="00E446AB"/>
    <w:rsid w:val="00E50041"/>
    <w:rsid w:val="00E51532"/>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65762"/>
    <w:rsid w:val="00F717FE"/>
    <w:rsid w:val="00F746A5"/>
    <w:rsid w:val="00F74F58"/>
    <w:rsid w:val="00FA17E0"/>
    <w:rsid w:val="00FA2FD6"/>
    <w:rsid w:val="00FB2AF9"/>
    <w:rsid w:val="00FB3145"/>
    <w:rsid w:val="00FC4CDB"/>
    <w:rsid w:val="00FD509E"/>
    <w:rsid w:val="00FF6C48"/>
    <w:rsid w:val="0127561C"/>
    <w:rsid w:val="012D7568"/>
    <w:rsid w:val="01A119FC"/>
    <w:rsid w:val="023B0D85"/>
    <w:rsid w:val="0393096F"/>
    <w:rsid w:val="03EF48AA"/>
    <w:rsid w:val="04FF7AE2"/>
    <w:rsid w:val="0501110B"/>
    <w:rsid w:val="05FE024C"/>
    <w:rsid w:val="065C5168"/>
    <w:rsid w:val="07EF062B"/>
    <w:rsid w:val="07F76E78"/>
    <w:rsid w:val="08397C17"/>
    <w:rsid w:val="084C09B0"/>
    <w:rsid w:val="09922F90"/>
    <w:rsid w:val="0A51452A"/>
    <w:rsid w:val="0B222B80"/>
    <w:rsid w:val="0BED4349"/>
    <w:rsid w:val="0C3A3336"/>
    <w:rsid w:val="0C3D03F2"/>
    <w:rsid w:val="0C41029C"/>
    <w:rsid w:val="0C7B0F8B"/>
    <w:rsid w:val="0C845BEF"/>
    <w:rsid w:val="0C8B1A4A"/>
    <w:rsid w:val="0CA85443"/>
    <w:rsid w:val="0E1B522C"/>
    <w:rsid w:val="0E743BCE"/>
    <w:rsid w:val="0F5576BB"/>
    <w:rsid w:val="0FB91C2B"/>
    <w:rsid w:val="0FCF2F16"/>
    <w:rsid w:val="0FD52A61"/>
    <w:rsid w:val="0FDC376D"/>
    <w:rsid w:val="10217675"/>
    <w:rsid w:val="102E75F8"/>
    <w:rsid w:val="10CB3597"/>
    <w:rsid w:val="11CD6C85"/>
    <w:rsid w:val="12BF0206"/>
    <w:rsid w:val="132E255A"/>
    <w:rsid w:val="137C3E5C"/>
    <w:rsid w:val="14205C34"/>
    <w:rsid w:val="14D959F5"/>
    <w:rsid w:val="150A601E"/>
    <w:rsid w:val="177207C7"/>
    <w:rsid w:val="18FC1689"/>
    <w:rsid w:val="19082E26"/>
    <w:rsid w:val="19EB097E"/>
    <w:rsid w:val="1A257270"/>
    <w:rsid w:val="1AA32939"/>
    <w:rsid w:val="1AC31339"/>
    <w:rsid w:val="1B0C1DB2"/>
    <w:rsid w:val="1B407A44"/>
    <w:rsid w:val="1B517BA6"/>
    <w:rsid w:val="1BB17FBC"/>
    <w:rsid w:val="1BF626C3"/>
    <w:rsid w:val="1C3F1085"/>
    <w:rsid w:val="1CEF173E"/>
    <w:rsid w:val="1D0F39CD"/>
    <w:rsid w:val="1E302241"/>
    <w:rsid w:val="1E436EC5"/>
    <w:rsid w:val="1FC04FB3"/>
    <w:rsid w:val="202F3346"/>
    <w:rsid w:val="20F05610"/>
    <w:rsid w:val="21254EEC"/>
    <w:rsid w:val="218D3EC3"/>
    <w:rsid w:val="21F826B1"/>
    <w:rsid w:val="227764F9"/>
    <w:rsid w:val="22947536"/>
    <w:rsid w:val="229F3BE2"/>
    <w:rsid w:val="22AA09BD"/>
    <w:rsid w:val="23022F95"/>
    <w:rsid w:val="23A3696A"/>
    <w:rsid w:val="24253281"/>
    <w:rsid w:val="25475B9E"/>
    <w:rsid w:val="26024C5F"/>
    <w:rsid w:val="26852758"/>
    <w:rsid w:val="282F2100"/>
    <w:rsid w:val="28791571"/>
    <w:rsid w:val="28BD6625"/>
    <w:rsid w:val="29B11CD7"/>
    <w:rsid w:val="29DA2C92"/>
    <w:rsid w:val="2A3E16D3"/>
    <w:rsid w:val="2A4E1E5C"/>
    <w:rsid w:val="2B9E478D"/>
    <w:rsid w:val="2BCA3D60"/>
    <w:rsid w:val="2BCB4E42"/>
    <w:rsid w:val="2BEB48B6"/>
    <w:rsid w:val="2C306B2E"/>
    <w:rsid w:val="2C42723B"/>
    <w:rsid w:val="2C526E62"/>
    <w:rsid w:val="2C555DB3"/>
    <w:rsid w:val="2C67659D"/>
    <w:rsid w:val="2CD16B5C"/>
    <w:rsid w:val="2D15360E"/>
    <w:rsid w:val="2D3C0CD9"/>
    <w:rsid w:val="2DAB5A42"/>
    <w:rsid w:val="2E0954E4"/>
    <w:rsid w:val="2F0C5B82"/>
    <w:rsid w:val="2F6333EC"/>
    <w:rsid w:val="2FC26E9C"/>
    <w:rsid w:val="2FCF7EDE"/>
    <w:rsid w:val="2FFF5E00"/>
    <w:rsid w:val="30995039"/>
    <w:rsid w:val="30CC3C10"/>
    <w:rsid w:val="31C23B53"/>
    <w:rsid w:val="31EA6996"/>
    <w:rsid w:val="32617BCD"/>
    <w:rsid w:val="34F615FC"/>
    <w:rsid w:val="35521C81"/>
    <w:rsid w:val="35833416"/>
    <w:rsid w:val="36E02E65"/>
    <w:rsid w:val="3781255F"/>
    <w:rsid w:val="37CA5CEE"/>
    <w:rsid w:val="38F76578"/>
    <w:rsid w:val="39656507"/>
    <w:rsid w:val="3981364E"/>
    <w:rsid w:val="39AF77BF"/>
    <w:rsid w:val="3A072462"/>
    <w:rsid w:val="3A10608A"/>
    <w:rsid w:val="3A774A53"/>
    <w:rsid w:val="3A7B204F"/>
    <w:rsid w:val="3B156F53"/>
    <w:rsid w:val="3B38252B"/>
    <w:rsid w:val="3B586952"/>
    <w:rsid w:val="3BDA1209"/>
    <w:rsid w:val="3C4C0839"/>
    <w:rsid w:val="3C75728C"/>
    <w:rsid w:val="3C7E1027"/>
    <w:rsid w:val="3C9B3888"/>
    <w:rsid w:val="3DDF388E"/>
    <w:rsid w:val="3E091AA4"/>
    <w:rsid w:val="3E482136"/>
    <w:rsid w:val="3E6C4797"/>
    <w:rsid w:val="3E746645"/>
    <w:rsid w:val="3EF85104"/>
    <w:rsid w:val="3F0D65C9"/>
    <w:rsid w:val="3F4E4553"/>
    <w:rsid w:val="3F705B7C"/>
    <w:rsid w:val="3FC24297"/>
    <w:rsid w:val="3FCC69FD"/>
    <w:rsid w:val="3FF35E47"/>
    <w:rsid w:val="41250FD4"/>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AE5363F"/>
    <w:rsid w:val="4B8F479B"/>
    <w:rsid w:val="4C4774AF"/>
    <w:rsid w:val="4C56198E"/>
    <w:rsid w:val="4C9302EB"/>
    <w:rsid w:val="4D2B1E90"/>
    <w:rsid w:val="4D3576C5"/>
    <w:rsid w:val="4DB83869"/>
    <w:rsid w:val="4E607018"/>
    <w:rsid w:val="4ED15AAE"/>
    <w:rsid w:val="4EE221C8"/>
    <w:rsid w:val="4F013050"/>
    <w:rsid w:val="4F02562A"/>
    <w:rsid w:val="4F0D515D"/>
    <w:rsid w:val="4F651E03"/>
    <w:rsid w:val="501329F4"/>
    <w:rsid w:val="504B376D"/>
    <w:rsid w:val="508463C2"/>
    <w:rsid w:val="50C66B4F"/>
    <w:rsid w:val="50F07AFB"/>
    <w:rsid w:val="511E7FC6"/>
    <w:rsid w:val="52A53D62"/>
    <w:rsid w:val="536D011B"/>
    <w:rsid w:val="545E797B"/>
    <w:rsid w:val="54C61734"/>
    <w:rsid w:val="5511245D"/>
    <w:rsid w:val="55212DF0"/>
    <w:rsid w:val="552F1E5E"/>
    <w:rsid w:val="55407EEE"/>
    <w:rsid w:val="55700DEF"/>
    <w:rsid w:val="55701085"/>
    <w:rsid w:val="55954627"/>
    <w:rsid w:val="55EA2CC2"/>
    <w:rsid w:val="562B1B9F"/>
    <w:rsid w:val="579237AF"/>
    <w:rsid w:val="57DA0623"/>
    <w:rsid w:val="590374F4"/>
    <w:rsid w:val="59270ED6"/>
    <w:rsid w:val="59A70F49"/>
    <w:rsid w:val="59C44D46"/>
    <w:rsid w:val="5A7A7E04"/>
    <w:rsid w:val="5C145707"/>
    <w:rsid w:val="5C89467B"/>
    <w:rsid w:val="5D0023CA"/>
    <w:rsid w:val="5D272377"/>
    <w:rsid w:val="5E180794"/>
    <w:rsid w:val="5E993878"/>
    <w:rsid w:val="5F641CB7"/>
    <w:rsid w:val="5FBB6B20"/>
    <w:rsid w:val="60081CAE"/>
    <w:rsid w:val="60A86070"/>
    <w:rsid w:val="617137F8"/>
    <w:rsid w:val="61D46FF0"/>
    <w:rsid w:val="6284160B"/>
    <w:rsid w:val="62975D9E"/>
    <w:rsid w:val="62C53D40"/>
    <w:rsid w:val="62E01369"/>
    <w:rsid w:val="65871669"/>
    <w:rsid w:val="662B430D"/>
    <w:rsid w:val="66650099"/>
    <w:rsid w:val="674B2FFB"/>
    <w:rsid w:val="681F71B9"/>
    <w:rsid w:val="68B04193"/>
    <w:rsid w:val="690A5D96"/>
    <w:rsid w:val="6995504F"/>
    <w:rsid w:val="6ADD3871"/>
    <w:rsid w:val="6B2057A2"/>
    <w:rsid w:val="6B612A39"/>
    <w:rsid w:val="6C8D0471"/>
    <w:rsid w:val="6CF65B43"/>
    <w:rsid w:val="6D211987"/>
    <w:rsid w:val="6D3A128E"/>
    <w:rsid w:val="6D427FA3"/>
    <w:rsid w:val="6DA87587"/>
    <w:rsid w:val="6DDA1EE8"/>
    <w:rsid w:val="6F18683E"/>
    <w:rsid w:val="6F9C672E"/>
    <w:rsid w:val="7074712E"/>
    <w:rsid w:val="717B717A"/>
    <w:rsid w:val="71EC0320"/>
    <w:rsid w:val="73550DF6"/>
    <w:rsid w:val="742E634B"/>
    <w:rsid w:val="74534466"/>
    <w:rsid w:val="74795229"/>
    <w:rsid w:val="74F512D6"/>
    <w:rsid w:val="75BC2E6D"/>
    <w:rsid w:val="763B46F3"/>
    <w:rsid w:val="76930EDC"/>
    <w:rsid w:val="78C9678F"/>
    <w:rsid w:val="79E66847"/>
    <w:rsid w:val="7A0D13D6"/>
    <w:rsid w:val="7A7865E0"/>
    <w:rsid w:val="7A8F4FCE"/>
    <w:rsid w:val="7B3A05A2"/>
    <w:rsid w:val="7B706DBC"/>
    <w:rsid w:val="7B8A4AB6"/>
    <w:rsid w:val="7BCA718C"/>
    <w:rsid w:val="7C2604AC"/>
    <w:rsid w:val="7C4F7380"/>
    <w:rsid w:val="7C6D069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2">
    <w:name w:val="heading 2"/>
    <w:basedOn w:val="1"/>
    <w:next w:val="1"/>
    <w:link w:val="35"/>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Date"/>
    <w:basedOn w:val="1"/>
    <w:next w:val="1"/>
    <w:link w:val="32"/>
    <w:qFormat/>
    <w:uiPriority w:val="0"/>
    <w:rPr>
      <w:rFonts w:ascii="仿宋_GB2312" w:eastAsia="仿宋_GB2312"/>
      <w:sz w:val="32"/>
    </w:rPr>
  </w:style>
  <w:style w:type="paragraph" w:styleId="11">
    <w:name w:val="Body Text Indent 2"/>
    <w:basedOn w:val="1"/>
    <w:qFormat/>
    <w:uiPriority w:val="0"/>
    <w:pPr>
      <w:spacing w:line="0" w:lineRule="atLeast"/>
      <w:ind w:firstLine="570"/>
    </w:pPr>
    <w:rPr>
      <w:rFonts w:ascii="仿宋_GB2312" w:eastAsia="仿宋_GB2312"/>
      <w:sz w:val="32"/>
    </w:rPr>
  </w:style>
  <w:style w:type="paragraph" w:styleId="12">
    <w:name w:val="Balloon Text"/>
    <w:basedOn w:val="1"/>
    <w:link w:val="31"/>
    <w:qFormat/>
    <w:uiPriority w:val="0"/>
    <w:rPr>
      <w:sz w:val="18"/>
      <w:szCs w:val="18"/>
    </w:rPr>
  </w:style>
  <w:style w:type="paragraph" w:styleId="13">
    <w:name w:val="footer"/>
    <w:basedOn w:val="1"/>
    <w:link w:val="33"/>
    <w:qFormat/>
    <w:uiPriority w:val="99"/>
    <w:pPr>
      <w:tabs>
        <w:tab w:val="center" w:pos="4153"/>
        <w:tab w:val="right" w:pos="8306"/>
      </w:tabs>
      <w:snapToGrid w:val="0"/>
      <w:jc w:val="left"/>
    </w:pPr>
    <w:rPr>
      <w:sz w:val="18"/>
    </w:rPr>
  </w:style>
  <w:style w:type="paragraph" w:styleId="14">
    <w:name w:val="header"/>
    <w:basedOn w:val="1"/>
    <w:link w:val="34"/>
    <w:qFormat/>
    <w:uiPriority w:val="99"/>
    <w:pPr>
      <w:pBdr>
        <w:bottom w:val="single" w:color="auto" w:sz="6" w:space="1"/>
      </w:pBdr>
      <w:tabs>
        <w:tab w:val="center" w:pos="4153"/>
        <w:tab w:val="right" w:pos="8306"/>
      </w:tabs>
      <w:snapToGrid w:val="0"/>
      <w:jc w:val="center"/>
    </w:pPr>
    <w:rPr>
      <w:sz w:val="18"/>
      <w:szCs w:val="18"/>
    </w:rPr>
  </w:style>
  <w:style w:type="paragraph" w:styleId="15">
    <w:name w:val="Subtitle"/>
    <w:basedOn w:val="1"/>
    <w:next w:val="1"/>
    <w:link w:val="38"/>
    <w:qFormat/>
    <w:uiPriority w:val="0"/>
    <w:pPr>
      <w:spacing w:before="240" w:after="60" w:line="312" w:lineRule="auto"/>
      <w:jc w:val="center"/>
      <w:outlineLvl w:val="1"/>
    </w:pPr>
    <w:rPr>
      <w:rFonts w:ascii="Cambria" w:hAnsi="Cambria"/>
      <w:b/>
      <w:bCs/>
      <w:kern w:val="28"/>
      <w:sz w:val="32"/>
      <w:szCs w:val="32"/>
    </w:rPr>
  </w:style>
  <w:style w:type="paragraph" w:styleId="16">
    <w:name w:val="footnote text"/>
    <w:basedOn w:val="1"/>
    <w:semiHidden/>
    <w:qFormat/>
    <w:uiPriority w:val="0"/>
    <w:pPr>
      <w:snapToGrid w:val="0"/>
      <w:jc w:val="left"/>
    </w:pPr>
    <w:rPr>
      <w:sz w:val="18"/>
      <w:szCs w:val="18"/>
    </w:rPr>
  </w:style>
  <w:style w:type="paragraph" w:styleId="17">
    <w:name w:val="Body Text Indent 3"/>
    <w:basedOn w:val="1"/>
    <w:qFormat/>
    <w:uiPriority w:val="0"/>
    <w:pPr>
      <w:spacing w:after="120"/>
      <w:ind w:left="420" w:leftChars="200"/>
    </w:pPr>
    <w:rPr>
      <w:sz w:val="16"/>
      <w:szCs w:val="16"/>
    </w:rPr>
  </w:style>
  <w:style w:type="paragraph" w:styleId="18">
    <w:name w:val="Body Text 2"/>
    <w:basedOn w:val="1"/>
    <w:qFormat/>
    <w:uiPriority w:val="0"/>
    <w:rPr>
      <w:rFonts w:eastAsia="仿宋_GB2312"/>
      <w:sz w:val="32"/>
    </w:rPr>
  </w:style>
  <w:style w:type="paragraph" w:styleId="1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0">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2">
    <w:name w:val="Table Grid"/>
    <w:basedOn w:val="21"/>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bCs/>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character" w:styleId="28">
    <w:name w:val="footnote reference"/>
    <w:basedOn w:val="23"/>
    <w:semiHidden/>
    <w:qFormat/>
    <w:uiPriority w:val="0"/>
    <w:rPr>
      <w:vertAlign w:val="superscript"/>
    </w:rPr>
  </w:style>
  <w:style w:type="paragraph" w:customStyle="1" w:styleId="29">
    <w:name w:val="列出段落1"/>
    <w:basedOn w:val="1"/>
    <w:qFormat/>
    <w:uiPriority w:val="0"/>
    <w:pPr>
      <w:spacing w:line="360" w:lineRule="auto"/>
      <w:ind w:firstLine="420" w:firstLineChars="200"/>
    </w:pPr>
    <w:rPr>
      <w:rFonts w:ascii="Calibri" w:hAnsi="Calibri" w:cs="黑体"/>
      <w:szCs w:val="22"/>
    </w:rPr>
  </w:style>
  <w:style w:type="paragraph" w:customStyle="1" w:styleId="30">
    <w:name w:val="列出段落11"/>
    <w:basedOn w:val="1"/>
    <w:qFormat/>
    <w:uiPriority w:val="0"/>
    <w:pPr>
      <w:ind w:firstLine="420" w:firstLineChars="200"/>
    </w:pPr>
    <w:rPr>
      <w:rFonts w:ascii="Calibri" w:hAnsi="Calibri" w:cs="Calibri"/>
      <w:szCs w:val="21"/>
    </w:rPr>
  </w:style>
  <w:style w:type="character" w:customStyle="1" w:styleId="31">
    <w:name w:val="批注框文本 字符"/>
    <w:basedOn w:val="23"/>
    <w:link w:val="12"/>
    <w:qFormat/>
    <w:uiPriority w:val="0"/>
    <w:rPr>
      <w:kern w:val="2"/>
      <w:sz w:val="18"/>
      <w:szCs w:val="18"/>
    </w:rPr>
  </w:style>
  <w:style w:type="character" w:customStyle="1" w:styleId="32">
    <w:name w:val="日期 字符"/>
    <w:link w:val="10"/>
    <w:qFormat/>
    <w:uiPriority w:val="0"/>
    <w:rPr>
      <w:rFonts w:ascii="仿宋_GB2312" w:eastAsia="仿宋_GB2312"/>
      <w:kern w:val="2"/>
      <w:sz w:val="32"/>
    </w:rPr>
  </w:style>
  <w:style w:type="character" w:customStyle="1" w:styleId="33">
    <w:name w:val="页脚 字符"/>
    <w:link w:val="13"/>
    <w:qFormat/>
    <w:uiPriority w:val="99"/>
    <w:rPr>
      <w:kern w:val="2"/>
      <w:sz w:val="18"/>
    </w:rPr>
  </w:style>
  <w:style w:type="character" w:customStyle="1" w:styleId="34">
    <w:name w:val="页眉 字符"/>
    <w:basedOn w:val="23"/>
    <w:link w:val="14"/>
    <w:qFormat/>
    <w:uiPriority w:val="99"/>
    <w:rPr>
      <w:kern w:val="2"/>
      <w:sz w:val="18"/>
      <w:szCs w:val="18"/>
    </w:rPr>
  </w:style>
  <w:style w:type="character" w:customStyle="1" w:styleId="35">
    <w:name w:val="标题 2 字符"/>
    <w:basedOn w:val="23"/>
    <w:link w:val="2"/>
    <w:semiHidden/>
    <w:qFormat/>
    <w:uiPriority w:val="0"/>
    <w:rPr>
      <w:rFonts w:ascii="Cambria" w:hAnsi="Cambria" w:eastAsia="宋体" w:cs="黑体"/>
      <w:b/>
      <w:bCs/>
      <w:kern w:val="2"/>
      <w:sz w:val="32"/>
      <w:szCs w:val="32"/>
    </w:rPr>
  </w:style>
  <w:style w:type="character" w:customStyle="1" w:styleId="36">
    <w:name w:val="标题 1 字符"/>
    <w:basedOn w:val="23"/>
    <w:link w:val="3"/>
    <w:qFormat/>
    <w:uiPriority w:val="9"/>
    <w:rPr>
      <w:rFonts w:ascii="Calibri" w:hAnsi="Calibri" w:eastAsia="宋体" w:cs="黑体"/>
      <w:b/>
      <w:bCs/>
      <w:kern w:val="44"/>
      <w:sz w:val="44"/>
      <w:szCs w:val="44"/>
    </w:rPr>
  </w:style>
  <w:style w:type="paragraph" w:customStyle="1" w:styleId="3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8">
    <w:name w:val="副标题 字符"/>
    <w:basedOn w:val="23"/>
    <w:link w:val="15"/>
    <w:qFormat/>
    <w:uiPriority w:val="0"/>
    <w:rPr>
      <w:rFonts w:ascii="Cambria" w:hAnsi="Cambria"/>
      <w:b/>
      <w:bCs/>
      <w:kern w:val="28"/>
      <w:sz w:val="32"/>
      <w:szCs w:val="32"/>
    </w:rPr>
  </w:style>
  <w:style w:type="paragraph" w:customStyle="1" w:styleId="39">
    <w:name w:val="列出段落2"/>
    <w:basedOn w:val="1"/>
    <w:qFormat/>
    <w:uiPriority w:val="99"/>
    <w:pPr>
      <w:ind w:firstLine="420" w:firstLineChars="200"/>
    </w:pPr>
    <w:rPr>
      <w:szCs w:val="21"/>
    </w:rPr>
  </w:style>
  <w:style w:type="paragraph" w:customStyle="1" w:styleId="40">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1">
    <w:name w:val="HTML Address1"/>
    <w:basedOn w:val="1"/>
    <w:next w:val="13"/>
    <w:qFormat/>
    <w:uiPriority w:val="0"/>
    <w:rPr>
      <w:i/>
      <w:iCs/>
    </w:rPr>
  </w:style>
  <w:style w:type="table" w:customStyle="1" w:styleId="42">
    <w:name w:val="网格型2"/>
    <w:basedOn w:val="21"/>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3">
    <w:name w:val="网格型3"/>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4">
    <w:name w:val="网格型4"/>
    <w:basedOn w:val="21"/>
    <w:qFormat/>
    <w:uiPriority w:val="99"/>
    <w:pPr>
      <w:widowControl w:val="0"/>
      <w:jc w:val="both"/>
    </w:pPr>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5">
    <w:name w:val="List Paragraph"/>
    <w:basedOn w:val="1"/>
    <w:qFormat/>
    <w:uiPriority w:val="1"/>
    <w:pPr>
      <w:spacing w:before="149"/>
      <w:ind w:left="1547" w:hanging="801"/>
    </w:pPr>
    <w:rPr>
      <w:rFonts w:ascii="仿宋_GB2312" w:hAnsi="仿宋_GB2312" w:eastAsia="仿宋_GB2312" w:cs="仿宋_GB231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255B4-4035-4E05-BD9F-E8F6BC6700F9}">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10</Pages>
  <Words>3692</Words>
  <Characters>3804</Characters>
  <Lines>40</Lines>
  <Paragraphs>11</Paragraphs>
  <TotalTime>2</TotalTime>
  <ScaleCrop>false</ScaleCrop>
  <LinksUpToDate>false</LinksUpToDate>
  <CharactersWithSpaces>3912</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2023-05-05T01:38:00Z</cp:lastPrinted>
  <dcterms:modified xsi:type="dcterms:W3CDTF">2023-06-06T03:33:09Z</dcterms:modified>
  <dc:title>京教院发〔2002〕1号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